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BC738C" w14:textId="77777777" w:rsidR="001D7418" w:rsidRDefault="003509FB" w:rsidP="00C865D8">
      <w:pPr>
        <w:jc w:val="center"/>
      </w:pPr>
      <w:bookmarkStart w:id="0" w:name="_GoBack"/>
      <w:bookmarkEnd w:id="0"/>
      <w:r>
        <w:t>Update on Assessment of Direct Disposal of Electrorefiner Salt</w:t>
      </w:r>
    </w:p>
    <w:p w14:paraId="28A97B1B" w14:textId="77777777" w:rsidR="003509FB" w:rsidRDefault="003509FB" w:rsidP="00C865D8">
      <w:pPr>
        <w:jc w:val="center"/>
      </w:pPr>
    </w:p>
    <w:p w14:paraId="08E48BF6" w14:textId="6E593732" w:rsidR="003509FB" w:rsidRDefault="003509FB" w:rsidP="00C865D8">
      <w:pPr>
        <w:jc w:val="center"/>
      </w:pPr>
      <w:r>
        <w:t>Michael F. Si</w:t>
      </w:r>
      <w:r w:rsidR="00F61C13">
        <w:t>mpson</w:t>
      </w:r>
    </w:p>
    <w:p w14:paraId="03A92259" w14:textId="6F27337C" w:rsidR="00F61C13" w:rsidRDefault="00F61C13" w:rsidP="00C865D8">
      <w:pPr>
        <w:jc w:val="center"/>
      </w:pPr>
      <w:r>
        <w:t>University of Utah</w:t>
      </w:r>
    </w:p>
    <w:p w14:paraId="0A977319" w14:textId="4DEF1F19" w:rsidR="00F61C13" w:rsidRDefault="00F61C13" w:rsidP="00C865D8">
      <w:pPr>
        <w:jc w:val="center"/>
      </w:pPr>
      <w:r>
        <w:t>Department of Metallurgical Engineering</w:t>
      </w:r>
    </w:p>
    <w:p w14:paraId="4D0C5D04" w14:textId="66C4704D" w:rsidR="00F61C13" w:rsidRDefault="003F489A" w:rsidP="00C865D8">
      <w:pPr>
        <w:jc w:val="center"/>
      </w:pPr>
      <w:r>
        <w:t>October</w:t>
      </w:r>
      <w:r w:rsidR="00F61C13">
        <w:t xml:space="preserve"> 2013</w:t>
      </w:r>
    </w:p>
    <w:p w14:paraId="42DA04FA" w14:textId="77777777" w:rsidR="003509FB" w:rsidRDefault="003509FB"/>
    <w:p w14:paraId="40FDD5E5" w14:textId="77777777" w:rsidR="003509FB" w:rsidRDefault="003509FB" w:rsidP="003509FB">
      <w:pPr>
        <w:pStyle w:val="ListParagraph"/>
        <w:numPr>
          <w:ilvl w:val="0"/>
          <w:numId w:val="1"/>
        </w:numPr>
      </w:pPr>
      <w:r>
        <w:t>Introduction</w:t>
      </w:r>
    </w:p>
    <w:p w14:paraId="066B61F6" w14:textId="77777777" w:rsidR="00695841" w:rsidRDefault="00695841" w:rsidP="00695841"/>
    <w:p w14:paraId="3595D078" w14:textId="55C6E211" w:rsidR="00C865D8" w:rsidRDefault="00C865D8" w:rsidP="00695841">
      <w:r>
        <w:t xml:space="preserve">In FY13, J.H. Lee from Sandia National Laboratory completed an initial performance assessment (PA) calculation to </w:t>
      </w:r>
      <w:r w:rsidR="00F61C13">
        <w:t xml:space="preserve">estimate the impact of placing INL’s </w:t>
      </w:r>
      <w:proofErr w:type="spellStart"/>
      <w:r w:rsidR="00F61C13">
        <w:t>electrorefiner</w:t>
      </w:r>
      <w:proofErr w:type="spellEnd"/>
      <w:r w:rsidR="00F61C13">
        <w:t xml:space="preserve"> salt directly into a salt repository for permanent disposal [ref.1].  This report is intended to serve as a supplement to J.H. Lee’s report to both document the information regarding the </w:t>
      </w:r>
      <w:proofErr w:type="spellStart"/>
      <w:r w:rsidR="00F61C13">
        <w:t>electrorefiner</w:t>
      </w:r>
      <w:proofErr w:type="spellEnd"/>
      <w:r w:rsidR="00F61C13">
        <w:t xml:space="preserve"> salt used for the PA source term and to provide recommendations to management of INL’s EBR-II Spent Fuel Treatment program on viability of direct disposal and need for additional studies.</w:t>
      </w:r>
    </w:p>
    <w:p w14:paraId="5F0215F3" w14:textId="77777777" w:rsidR="00C865D8" w:rsidRDefault="00C865D8" w:rsidP="00695841"/>
    <w:p w14:paraId="65037B52" w14:textId="77777777" w:rsidR="003509FB" w:rsidRDefault="003509FB" w:rsidP="003509FB">
      <w:pPr>
        <w:pStyle w:val="ListParagraph"/>
        <w:numPr>
          <w:ilvl w:val="0"/>
          <w:numId w:val="1"/>
        </w:numPr>
      </w:pPr>
      <w:r>
        <w:t>Salt Inventory</w:t>
      </w:r>
    </w:p>
    <w:p w14:paraId="136F5624" w14:textId="77777777" w:rsidR="001D7418" w:rsidRDefault="001D7418" w:rsidP="002C056E"/>
    <w:p w14:paraId="775AE7B0" w14:textId="4701A3CC" w:rsidR="002C056E" w:rsidRDefault="00704381" w:rsidP="002C056E">
      <w:r>
        <w:t xml:space="preserve">INL currently operates two </w:t>
      </w:r>
      <w:proofErr w:type="spellStart"/>
      <w:r>
        <w:t>electrorefiners</w:t>
      </w:r>
      <w:proofErr w:type="spellEnd"/>
      <w:r>
        <w:t xml:space="preserve"> (ER) in their Fuel Conditioning Facility (FCF).  The Mark-IV ER has been used primarily to process driver fuel characterized by high U enrichment and high concentrations of fission products.  The Mark-V ER has been used primarily to process blanket fuel characterized by low enriched uranium, low concentrations of fission products, and high concentrations of Pu-239.  The Mark-V ER is currently in standby mode, and it is undecided as to whether additional fuel will be treated in it or not.  Therefore, the current inventory of salt and nuclides was assumed to be a reasonable approximation of the final source term for disposal.  The composition based on chloride salt mass fractions for both the Mark-IV and Mark-V ER are given in Table I.  For the case of the Mark-IV ER, it still is being used to process driver fuel.  And thus an estimate was needed to determine the eventual total mass of salt from the Mark-IV ER.  Based on a previous assessment of fuel processing options, it was estimated that the total Mark-IV ER salt will eventually be 1017 kg [ref. 2].</w:t>
      </w:r>
      <w:r w:rsidR="006C7266">
        <w:t xml:space="preserve"> For the sake of the PA source term, it was assumed that the Mark-IV ER salt composition stays the same but the mass increases from the current level of 449 kg to 1017 kg.  In actuality, the concentration of fission products and transuranic elements should both increase as a result of continued fuel processing.  A more rigorous calculation may be warranted in follow-on work to improve the accuracy of the projected Mark-IV ER salt source term.</w:t>
      </w:r>
      <w:r w:rsidR="002C32A6">
        <w:t xml:space="preserve">  The current mass of Mark-V ER salt is about 699 kg.</w:t>
      </w:r>
    </w:p>
    <w:p w14:paraId="5BABE1EA" w14:textId="77777777" w:rsidR="002C056E" w:rsidRDefault="002C056E" w:rsidP="002C056E"/>
    <w:p w14:paraId="4A057344" w14:textId="77777777" w:rsidR="00F61C13" w:rsidRDefault="00F61C13" w:rsidP="002C056E"/>
    <w:p w14:paraId="4E23D54A" w14:textId="77777777" w:rsidR="00F61C13" w:rsidRDefault="00F61C13" w:rsidP="002C056E"/>
    <w:p w14:paraId="4FBA4CB3" w14:textId="77777777" w:rsidR="00F61C13" w:rsidRDefault="00F61C13" w:rsidP="002C056E"/>
    <w:p w14:paraId="391D608B" w14:textId="77777777" w:rsidR="00F61C13" w:rsidRDefault="00F61C13" w:rsidP="002C056E"/>
    <w:p w14:paraId="370D9574" w14:textId="77777777" w:rsidR="00F61C13" w:rsidRDefault="00F61C13" w:rsidP="002C056E"/>
    <w:p w14:paraId="1F2B5EA1" w14:textId="77777777" w:rsidR="00F61C13" w:rsidRDefault="00F61C13" w:rsidP="002C056E"/>
    <w:p w14:paraId="5DDA1802" w14:textId="77777777" w:rsidR="00F61C13" w:rsidRDefault="00F61C13" w:rsidP="002C056E"/>
    <w:p w14:paraId="708236A9" w14:textId="77777777" w:rsidR="001D7418" w:rsidRDefault="001D7418" w:rsidP="001D7418">
      <w:pPr>
        <w:jc w:val="center"/>
      </w:pPr>
      <w:r w:rsidRPr="004A46C9">
        <w:rPr>
          <w:b/>
        </w:rPr>
        <w:lastRenderedPageBreak/>
        <w:t>TABLE I</w:t>
      </w:r>
      <w:r>
        <w:t>. Current Estimated Electrorefiner Salt Composition (mass fractions)</w:t>
      </w:r>
    </w:p>
    <w:tbl>
      <w:tblPr>
        <w:tblW w:w="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0"/>
        <w:gridCol w:w="1470"/>
        <w:gridCol w:w="1470"/>
      </w:tblGrid>
      <w:tr w:rsidR="001D7418" w14:paraId="15F45A21" w14:textId="77777777" w:rsidTr="00E67A1C">
        <w:trPr>
          <w:jc w:val="center"/>
        </w:trPr>
        <w:tc>
          <w:tcPr>
            <w:tcW w:w="1470" w:type="dxa"/>
          </w:tcPr>
          <w:p w14:paraId="4E77ED66" w14:textId="77777777" w:rsidR="001D7418" w:rsidRDefault="001D7418" w:rsidP="001D7418">
            <w:r>
              <w:t>Salt Compound</w:t>
            </w:r>
          </w:p>
        </w:tc>
        <w:tc>
          <w:tcPr>
            <w:tcW w:w="1470" w:type="dxa"/>
          </w:tcPr>
          <w:p w14:paraId="69DB5392" w14:textId="77777777" w:rsidR="001D7418" w:rsidRDefault="001D7418" w:rsidP="001D7418">
            <w:r>
              <w:t>Mark-IV ER</w:t>
            </w:r>
          </w:p>
        </w:tc>
        <w:tc>
          <w:tcPr>
            <w:tcW w:w="1470" w:type="dxa"/>
          </w:tcPr>
          <w:p w14:paraId="1E21E900" w14:textId="77777777" w:rsidR="001D7418" w:rsidRDefault="001D7418" w:rsidP="001D7418">
            <w:r>
              <w:t>Mark-V ER</w:t>
            </w:r>
          </w:p>
        </w:tc>
      </w:tr>
      <w:tr w:rsidR="001D7418" w14:paraId="2A7C226B" w14:textId="77777777" w:rsidTr="00E67A1C">
        <w:trPr>
          <w:jc w:val="center"/>
        </w:trPr>
        <w:tc>
          <w:tcPr>
            <w:tcW w:w="1470" w:type="dxa"/>
          </w:tcPr>
          <w:p w14:paraId="5A324F25" w14:textId="77777777" w:rsidR="001D7418" w:rsidRPr="00C9487F" w:rsidRDefault="001D7418" w:rsidP="001D7418">
            <w:r w:rsidRPr="00C9487F">
              <w:t>LiCl</w:t>
            </w:r>
          </w:p>
        </w:tc>
        <w:tc>
          <w:tcPr>
            <w:tcW w:w="1470" w:type="dxa"/>
          </w:tcPr>
          <w:p w14:paraId="57133042" w14:textId="77777777" w:rsidR="001D7418" w:rsidRPr="00F431C7" w:rsidRDefault="001D7418" w:rsidP="001D7418">
            <w:r w:rsidRPr="00F431C7">
              <w:t>0.318</w:t>
            </w:r>
          </w:p>
        </w:tc>
        <w:tc>
          <w:tcPr>
            <w:tcW w:w="1470" w:type="dxa"/>
          </w:tcPr>
          <w:p w14:paraId="162F2A72" w14:textId="77777777" w:rsidR="001D7418" w:rsidRPr="00070808" w:rsidRDefault="001D7418" w:rsidP="001D7418">
            <w:r>
              <w:t>0.388</w:t>
            </w:r>
          </w:p>
        </w:tc>
      </w:tr>
      <w:tr w:rsidR="001D7418" w14:paraId="07C5F894" w14:textId="77777777" w:rsidTr="00E67A1C">
        <w:trPr>
          <w:jc w:val="center"/>
        </w:trPr>
        <w:tc>
          <w:tcPr>
            <w:tcW w:w="1470" w:type="dxa"/>
          </w:tcPr>
          <w:p w14:paraId="774135E3" w14:textId="77777777" w:rsidR="001D7418" w:rsidRPr="00C9487F" w:rsidRDefault="001D7418" w:rsidP="001D7418">
            <w:proofErr w:type="spellStart"/>
            <w:r w:rsidRPr="00C9487F">
              <w:t>KCl</w:t>
            </w:r>
            <w:proofErr w:type="spellEnd"/>
          </w:p>
        </w:tc>
        <w:tc>
          <w:tcPr>
            <w:tcW w:w="1470" w:type="dxa"/>
          </w:tcPr>
          <w:p w14:paraId="1BBD4F8F" w14:textId="77777777" w:rsidR="001D7418" w:rsidRPr="00F431C7" w:rsidRDefault="001D7418" w:rsidP="001D7418">
            <w:r w:rsidRPr="00F431C7">
              <w:t>0.388</w:t>
            </w:r>
          </w:p>
        </w:tc>
        <w:tc>
          <w:tcPr>
            <w:tcW w:w="1470" w:type="dxa"/>
          </w:tcPr>
          <w:p w14:paraId="48A1F1CC" w14:textId="77777777" w:rsidR="001D7418" w:rsidRPr="00070808" w:rsidRDefault="001D7418" w:rsidP="001D7418">
            <w:r>
              <w:t>0.461</w:t>
            </w:r>
          </w:p>
        </w:tc>
      </w:tr>
      <w:tr w:rsidR="001D7418" w14:paraId="5EDA1D50" w14:textId="77777777" w:rsidTr="00E67A1C">
        <w:trPr>
          <w:jc w:val="center"/>
        </w:trPr>
        <w:tc>
          <w:tcPr>
            <w:tcW w:w="1470" w:type="dxa"/>
          </w:tcPr>
          <w:p w14:paraId="50DDF498" w14:textId="77777777" w:rsidR="001D7418" w:rsidRPr="00C9487F" w:rsidRDefault="001D7418" w:rsidP="001D7418">
            <w:r w:rsidRPr="00C9487F">
              <w:t>NaCl</w:t>
            </w:r>
          </w:p>
        </w:tc>
        <w:tc>
          <w:tcPr>
            <w:tcW w:w="1470" w:type="dxa"/>
          </w:tcPr>
          <w:p w14:paraId="6DFD5936" w14:textId="77777777" w:rsidR="001D7418" w:rsidRPr="00F431C7" w:rsidRDefault="001D7418" w:rsidP="001D7418">
            <w:r w:rsidRPr="00F431C7">
              <w:t>0.0982</w:t>
            </w:r>
          </w:p>
        </w:tc>
        <w:tc>
          <w:tcPr>
            <w:tcW w:w="1470" w:type="dxa"/>
          </w:tcPr>
          <w:p w14:paraId="2B545F56" w14:textId="77777777" w:rsidR="001D7418" w:rsidRPr="00070808" w:rsidRDefault="001D7418" w:rsidP="001D7418">
            <w:r w:rsidRPr="00070808">
              <w:t>0.0579</w:t>
            </w:r>
          </w:p>
        </w:tc>
      </w:tr>
      <w:tr w:rsidR="001D7418" w14:paraId="61E7977F" w14:textId="77777777" w:rsidTr="00E67A1C">
        <w:trPr>
          <w:jc w:val="center"/>
        </w:trPr>
        <w:tc>
          <w:tcPr>
            <w:tcW w:w="1470" w:type="dxa"/>
          </w:tcPr>
          <w:p w14:paraId="70A3734E" w14:textId="77777777" w:rsidR="001D7418" w:rsidRPr="00C9487F" w:rsidRDefault="001D7418" w:rsidP="001D7418">
            <w:proofErr w:type="spellStart"/>
            <w:r w:rsidRPr="00C9487F">
              <w:t>RbCl</w:t>
            </w:r>
            <w:proofErr w:type="spellEnd"/>
          </w:p>
        </w:tc>
        <w:tc>
          <w:tcPr>
            <w:tcW w:w="1470" w:type="dxa"/>
          </w:tcPr>
          <w:p w14:paraId="498B7118" w14:textId="77777777" w:rsidR="001D7418" w:rsidRPr="00F431C7" w:rsidRDefault="001D7418" w:rsidP="001D7418">
            <w:r>
              <w:t>1.67</w:t>
            </w:r>
            <w:r w:rsidRPr="00F431C7">
              <w:t>E-03</w:t>
            </w:r>
          </w:p>
        </w:tc>
        <w:tc>
          <w:tcPr>
            <w:tcW w:w="1470" w:type="dxa"/>
          </w:tcPr>
          <w:p w14:paraId="057E8601" w14:textId="77777777" w:rsidR="001D7418" w:rsidRPr="00070808" w:rsidRDefault="001D7418" w:rsidP="001D7418">
            <w:r w:rsidRPr="00070808">
              <w:t>5.90E-05</w:t>
            </w:r>
          </w:p>
        </w:tc>
      </w:tr>
      <w:tr w:rsidR="001D7418" w14:paraId="2DB18A59" w14:textId="77777777" w:rsidTr="00E67A1C">
        <w:trPr>
          <w:jc w:val="center"/>
        </w:trPr>
        <w:tc>
          <w:tcPr>
            <w:tcW w:w="1470" w:type="dxa"/>
          </w:tcPr>
          <w:p w14:paraId="0CABD9C0" w14:textId="77777777" w:rsidR="001D7418" w:rsidRPr="00C9487F" w:rsidRDefault="001D7418" w:rsidP="001D7418">
            <w:r w:rsidRPr="00C9487F">
              <w:t>SrCl</w:t>
            </w:r>
            <w:r w:rsidRPr="00D242D5">
              <w:rPr>
                <w:vertAlign w:val="subscript"/>
              </w:rPr>
              <w:t>2</w:t>
            </w:r>
          </w:p>
        </w:tc>
        <w:tc>
          <w:tcPr>
            <w:tcW w:w="1470" w:type="dxa"/>
          </w:tcPr>
          <w:p w14:paraId="37CD62D5" w14:textId="77777777" w:rsidR="001D7418" w:rsidRPr="00F431C7" w:rsidRDefault="001D7418" w:rsidP="001D7418">
            <w:r>
              <w:t>4.98</w:t>
            </w:r>
            <w:r w:rsidRPr="00F431C7">
              <w:t>E-03</w:t>
            </w:r>
          </w:p>
        </w:tc>
        <w:tc>
          <w:tcPr>
            <w:tcW w:w="1470" w:type="dxa"/>
          </w:tcPr>
          <w:p w14:paraId="5D55552D" w14:textId="77777777" w:rsidR="001D7418" w:rsidRPr="00070808" w:rsidRDefault="001D7418" w:rsidP="001D7418">
            <w:r w:rsidRPr="00070808">
              <w:t>1.95E-04</w:t>
            </w:r>
          </w:p>
        </w:tc>
      </w:tr>
      <w:tr w:rsidR="001D7418" w14:paraId="01DB3664" w14:textId="77777777" w:rsidTr="00E67A1C">
        <w:trPr>
          <w:jc w:val="center"/>
        </w:trPr>
        <w:tc>
          <w:tcPr>
            <w:tcW w:w="1470" w:type="dxa"/>
          </w:tcPr>
          <w:p w14:paraId="0F153A7F" w14:textId="77777777" w:rsidR="001D7418" w:rsidRPr="00C9487F" w:rsidRDefault="001D7418" w:rsidP="001D7418">
            <w:r w:rsidRPr="00C9487F">
              <w:t>YCl</w:t>
            </w:r>
            <w:r w:rsidRPr="00D242D5">
              <w:rPr>
                <w:vertAlign w:val="subscript"/>
              </w:rPr>
              <w:t>3</w:t>
            </w:r>
          </w:p>
        </w:tc>
        <w:tc>
          <w:tcPr>
            <w:tcW w:w="1470" w:type="dxa"/>
          </w:tcPr>
          <w:p w14:paraId="3C71DC86" w14:textId="77777777" w:rsidR="001D7418" w:rsidRPr="00F431C7" w:rsidRDefault="001D7418" w:rsidP="001D7418">
            <w:r>
              <w:t>3.50</w:t>
            </w:r>
            <w:r w:rsidRPr="00F431C7">
              <w:t>E-03</w:t>
            </w:r>
          </w:p>
        </w:tc>
        <w:tc>
          <w:tcPr>
            <w:tcW w:w="1470" w:type="dxa"/>
          </w:tcPr>
          <w:p w14:paraId="7725D7F8" w14:textId="77777777" w:rsidR="001D7418" w:rsidRPr="00070808" w:rsidRDefault="001D7418" w:rsidP="001D7418">
            <w:r w:rsidRPr="00070808">
              <w:t>1.62E-04</w:t>
            </w:r>
          </w:p>
        </w:tc>
      </w:tr>
      <w:tr w:rsidR="001D7418" w14:paraId="2924839D" w14:textId="77777777" w:rsidTr="00E67A1C">
        <w:trPr>
          <w:jc w:val="center"/>
        </w:trPr>
        <w:tc>
          <w:tcPr>
            <w:tcW w:w="1470" w:type="dxa"/>
          </w:tcPr>
          <w:p w14:paraId="51C24004" w14:textId="77777777" w:rsidR="001D7418" w:rsidRPr="00C9487F" w:rsidRDefault="001D7418" w:rsidP="001D7418">
            <w:proofErr w:type="spellStart"/>
            <w:r w:rsidRPr="00C9487F">
              <w:t>CsCl</w:t>
            </w:r>
            <w:proofErr w:type="spellEnd"/>
          </w:p>
        </w:tc>
        <w:tc>
          <w:tcPr>
            <w:tcW w:w="1470" w:type="dxa"/>
          </w:tcPr>
          <w:p w14:paraId="241EC14F" w14:textId="77777777" w:rsidR="001D7418" w:rsidRPr="00F431C7" w:rsidRDefault="001D7418" w:rsidP="001D7418">
            <w:r>
              <w:t>1.24</w:t>
            </w:r>
            <w:r w:rsidRPr="00F431C7">
              <w:t>E-02</w:t>
            </w:r>
          </w:p>
        </w:tc>
        <w:tc>
          <w:tcPr>
            <w:tcW w:w="1470" w:type="dxa"/>
          </w:tcPr>
          <w:p w14:paraId="4AEAB4BD" w14:textId="77777777" w:rsidR="001D7418" w:rsidRPr="00070808" w:rsidRDefault="001D7418" w:rsidP="001D7418">
            <w:r w:rsidRPr="00070808">
              <w:t>6.91E-04</w:t>
            </w:r>
          </w:p>
        </w:tc>
      </w:tr>
      <w:tr w:rsidR="001D7418" w14:paraId="4943F39A" w14:textId="77777777" w:rsidTr="00E67A1C">
        <w:trPr>
          <w:jc w:val="center"/>
        </w:trPr>
        <w:tc>
          <w:tcPr>
            <w:tcW w:w="1470" w:type="dxa"/>
          </w:tcPr>
          <w:p w14:paraId="78D9E66A" w14:textId="77777777" w:rsidR="001D7418" w:rsidRPr="00C9487F" w:rsidRDefault="001D7418" w:rsidP="001D7418">
            <w:r w:rsidRPr="00C9487F">
              <w:t>BaCl</w:t>
            </w:r>
            <w:r w:rsidRPr="00D242D5">
              <w:rPr>
                <w:vertAlign w:val="subscript"/>
              </w:rPr>
              <w:t>2</w:t>
            </w:r>
          </w:p>
        </w:tc>
        <w:tc>
          <w:tcPr>
            <w:tcW w:w="1470" w:type="dxa"/>
          </w:tcPr>
          <w:p w14:paraId="5A695C2E" w14:textId="77777777" w:rsidR="001D7418" w:rsidRPr="00F431C7" w:rsidRDefault="001D7418" w:rsidP="001D7418">
            <w:r>
              <w:t>7.20</w:t>
            </w:r>
            <w:r w:rsidRPr="00F431C7">
              <w:t>E-03</w:t>
            </w:r>
          </w:p>
        </w:tc>
        <w:tc>
          <w:tcPr>
            <w:tcW w:w="1470" w:type="dxa"/>
          </w:tcPr>
          <w:p w14:paraId="17022B4D" w14:textId="77777777" w:rsidR="001D7418" w:rsidRPr="00070808" w:rsidRDefault="001D7418" w:rsidP="001D7418">
            <w:r w:rsidRPr="00070808">
              <w:t>5.25E-04</w:t>
            </w:r>
          </w:p>
        </w:tc>
      </w:tr>
      <w:tr w:rsidR="001D7418" w14:paraId="4E71829B" w14:textId="77777777" w:rsidTr="00E67A1C">
        <w:trPr>
          <w:jc w:val="center"/>
        </w:trPr>
        <w:tc>
          <w:tcPr>
            <w:tcW w:w="1470" w:type="dxa"/>
          </w:tcPr>
          <w:p w14:paraId="4EE5317D" w14:textId="77777777" w:rsidR="001D7418" w:rsidRPr="00C9487F" w:rsidRDefault="001D7418" w:rsidP="001D7418">
            <w:r w:rsidRPr="00C9487F">
              <w:t>LaCl</w:t>
            </w:r>
            <w:r w:rsidRPr="00D242D5">
              <w:rPr>
                <w:vertAlign w:val="subscript"/>
              </w:rPr>
              <w:t>3</w:t>
            </w:r>
          </w:p>
        </w:tc>
        <w:tc>
          <w:tcPr>
            <w:tcW w:w="1470" w:type="dxa"/>
          </w:tcPr>
          <w:p w14:paraId="49A85A62" w14:textId="77777777" w:rsidR="001D7418" w:rsidRPr="00F431C7" w:rsidRDefault="001D7418" w:rsidP="001D7418">
            <w:r>
              <w:t>8.52</w:t>
            </w:r>
            <w:r w:rsidRPr="00F431C7">
              <w:t>E-03</w:t>
            </w:r>
          </w:p>
        </w:tc>
        <w:tc>
          <w:tcPr>
            <w:tcW w:w="1470" w:type="dxa"/>
          </w:tcPr>
          <w:p w14:paraId="5AA03080" w14:textId="77777777" w:rsidR="001D7418" w:rsidRPr="00070808" w:rsidRDefault="001D7418" w:rsidP="001D7418">
            <w:r w:rsidRPr="00070808">
              <w:t>3.57E-04</w:t>
            </w:r>
          </w:p>
        </w:tc>
      </w:tr>
      <w:tr w:rsidR="001D7418" w14:paraId="3CDB9005" w14:textId="77777777" w:rsidTr="00E67A1C">
        <w:trPr>
          <w:jc w:val="center"/>
        </w:trPr>
        <w:tc>
          <w:tcPr>
            <w:tcW w:w="1470" w:type="dxa"/>
          </w:tcPr>
          <w:p w14:paraId="73AC418F" w14:textId="77777777" w:rsidR="001D7418" w:rsidRPr="00C9487F" w:rsidRDefault="001D7418" w:rsidP="001D7418">
            <w:r w:rsidRPr="00C9487F">
              <w:t>CeCl</w:t>
            </w:r>
            <w:r w:rsidRPr="00D242D5">
              <w:rPr>
                <w:vertAlign w:val="subscript"/>
              </w:rPr>
              <w:t>3</w:t>
            </w:r>
          </w:p>
        </w:tc>
        <w:tc>
          <w:tcPr>
            <w:tcW w:w="1470" w:type="dxa"/>
          </w:tcPr>
          <w:p w14:paraId="325BEF34" w14:textId="77777777" w:rsidR="001D7418" w:rsidRPr="00F431C7" w:rsidRDefault="001D7418" w:rsidP="001D7418">
            <w:r>
              <w:t>1.62</w:t>
            </w:r>
            <w:r w:rsidRPr="00F431C7">
              <w:t>E-02</w:t>
            </w:r>
          </w:p>
        </w:tc>
        <w:tc>
          <w:tcPr>
            <w:tcW w:w="1470" w:type="dxa"/>
          </w:tcPr>
          <w:p w14:paraId="0BF4793B" w14:textId="77777777" w:rsidR="001D7418" w:rsidRPr="00070808" w:rsidRDefault="001D7418" w:rsidP="001D7418">
            <w:r w:rsidRPr="00070808">
              <w:t>6.47E-04</w:t>
            </w:r>
          </w:p>
        </w:tc>
      </w:tr>
      <w:tr w:rsidR="001D7418" w14:paraId="7AB35B40" w14:textId="77777777" w:rsidTr="00E67A1C">
        <w:trPr>
          <w:jc w:val="center"/>
        </w:trPr>
        <w:tc>
          <w:tcPr>
            <w:tcW w:w="1470" w:type="dxa"/>
          </w:tcPr>
          <w:p w14:paraId="4E30E383" w14:textId="77777777" w:rsidR="001D7418" w:rsidRPr="00C9487F" w:rsidRDefault="001D7418" w:rsidP="001D7418">
            <w:r w:rsidRPr="00C9487F">
              <w:t>PrCl</w:t>
            </w:r>
            <w:r w:rsidRPr="00D242D5">
              <w:rPr>
                <w:vertAlign w:val="subscript"/>
              </w:rPr>
              <w:t>3</w:t>
            </w:r>
          </w:p>
        </w:tc>
        <w:tc>
          <w:tcPr>
            <w:tcW w:w="1470" w:type="dxa"/>
          </w:tcPr>
          <w:p w14:paraId="4494EE4F" w14:textId="77777777" w:rsidR="001D7418" w:rsidRPr="00F431C7" w:rsidRDefault="001D7418" w:rsidP="001D7418">
            <w:r>
              <w:t>8.02</w:t>
            </w:r>
            <w:r w:rsidRPr="00F431C7">
              <w:t>E-03</w:t>
            </w:r>
          </w:p>
        </w:tc>
        <w:tc>
          <w:tcPr>
            <w:tcW w:w="1470" w:type="dxa"/>
          </w:tcPr>
          <w:p w14:paraId="20871EBF" w14:textId="77777777" w:rsidR="001D7418" w:rsidRPr="00070808" w:rsidRDefault="001D7418" w:rsidP="001D7418">
            <w:r w:rsidRPr="00070808">
              <w:t>2.94E-04</w:t>
            </w:r>
          </w:p>
        </w:tc>
      </w:tr>
      <w:tr w:rsidR="001D7418" w14:paraId="7B4F3661" w14:textId="77777777" w:rsidTr="00E67A1C">
        <w:trPr>
          <w:jc w:val="center"/>
        </w:trPr>
        <w:tc>
          <w:tcPr>
            <w:tcW w:w="1470" w:type="dxa"/>
          </w:tcPr>
          <w:p w14:paraId="4DC0AC99" w14:textId="77777777" w:rsidR="001D7418" w:rsidRPr="00C9487F" w:rsidRDefault="001D7418" w:rsidP="001D7418">
            <w:r w:rsidRPr="00C9487F">
              <w:t>NdCl</w:t>
            </w:r>
            <w:r w:rsidRPr="00D242D5">
              <w:rPr>
                <w:vertAlign w:val="subscript"/>
              </w:rPr>
              <w:t>3</w:t>
            </w:r>
          </w:p>
        </w:tc>
        <w:tc>
          <w:tcPr>
            <w:tcW w:w="1470" w:type="dxa"/>
          </w:tcPr>
          <w:p w14:paraId="73AA3748" w14:textId="77777777" w:rsidR="001D7418" w:rsidRPr="00F431C7" w:rsidRDefault="001D7418" w:rsidP="001D7418">
            <w:r>
              <w:t>2.73</w:t>
            </w:r>
            <w:r w:rsidRPr="00F431C7">
              <w:t>E-02</w:t>
            </w:r>
          </w:p>
        </w:tc>
        <w:tc>
          <w:tcPr>
            <w:tcW w:w="1470" w:type="dxa"/>
          </w:tcPr>
          <w:p w14:paraId="6417ACDB" w14:textId="77777777" w:rsidR="001D7418" w:rsidRPr="00070808" w:rsidRDefault="001D7418" w:rsidP="001D7418">
            <w:r w:rsidRPr="00070808">
              <w:t>1.07E-03</w:t>
            </w:r>
          </w:p>
        </w:tc>
      </w:tr>
      <w:tr w:rsidR="001D7418" w14:paraId="5EC2988D" w14:textId="77777777" w:rsidTr="00E67A1C">
        <w:trPr>
          <w:jc w:val="center"/>
        </w:trPr>
        <w:tc>
          <w:tcPr>
            <w:tcW w:w="1470" w:type="dxa"/>
          </w:tcPr>
          <w:p w14:paraId="28E62BDD" w14:textId="77777777" w:rsidR="001D7418" w:rsidRPr="00C9487F" w:rsidRDefault="001D7418" w:rsidP="001D7418">
            <w:r w:rsidRPr="00C9487F">
              <w:t>PmCl</w:t>
            </w:r>
            <w:r w:rsidRPr="00D242D5">
              <w:rPr>
                <w:vertAlign w:val="subscript"/>
              </w:rPr>
              <w:t>3</w:t>
            </w:r>
          </w:p>
        </w:tc>
        <w:tc>
          <w:tcPr>
            <w:tcW w:w="1470" w:type="dxa"/>
          </w:tcPr>
          <w:p w14:paraId="212D843F" w14:textId="77777777" w:rsidR="001D7418" w:rsidRPr="00F431C7" w:rsidRDefault="001D7418" w:rsidP="001D7418">
            <w:r>
              <w:t>5.72</w:t>
            </w:r>
            <w:r w:rsidRPr="00F431C7">
              <w:t>E-04</w:t>
            </w:r>
          </w:p>
        </w:tc>
        <w:tc>
          <w:tcPr>
            <w:tcW w:w="1470" w:type="dxa"/>
          </w:tcPr>
          <w:p w14:paraId="6A3718E2" w14:textId="77777777" w:rsidR="001D7418" w:rsidRPr="00070808" w:rsidRDefault="001D7418" w:rsidP="001D7418">
            <w:r w:rsidRPr="00070808">
              <w:t>2.19E-05</w:t>
            </w:r>
          </w:p>
        </w:tc>
      </w:tr>
      <w:tr w:rsidR="001D7418" w14:paraId="4F43A399" w14:textId="77777777" w:rsidTr="00E67A1C">
        <w:trPr>
          <w:jc w:val="center"/>
        </w:trPr>
        <w:tc>
          <w:tcPr>
            <w:tcW w:w="1470" w:type="dxa"/>
          </w:tcPr>
          <w:p w14:paraId="6A633C20" w14:textId="77777777" w:rsidR="001D7418" w:rsidRPr="00C9487F" w:rsidRDefault="001D7418" w:rsidP="001D7418">
            <w:r w:rsidRPr="00C9487F">
              <w:t>SmCl</w:t>
            </w:r>
            <w:r w:rsidRPr="00D242D5">
              <w:rPr>
                <w:vertAlign w:val="subscript"/>
              </w:rPr>
              <w:t>3</w:t>
            </w:r>
          </w:p>
        </w:tc>
        <w:tc>
          <w:tcPr>
            <w:tcW w:w="1470" w:type="dxa"/>
          </w:tcPr>
          <w:p w14:paraId="7C068ED5" w14:textId="77777777" w:rsidR="001D7418" w:rsidRPr="00F431C7" w:rsidRDefault="001D7418" w:rsidP="001D7418">
            <w:r>
              <w:t>5.20</w:t>
            </w:r>
            <w:r w:rsidRPr="00F431C7">
              <w:t>E-03</w:t>
            </w:r>
          </w:p>
        </w:tc>
        <w:tc>
          <w:tcPr>
            <w:tcW w:w="1470" w:type="dxa"/>
          </w:tcPr>
          <w:p w14:paraId="22A28135" w14:textId="77777777" w:rsidR="001D7418" w:rsidRPr="00070808" w:rsidRDefault="001D7418" w:rsidP="001D7418">
            <w:r w:rsidRPr="00070808">
              <w:t>2.87E-04</w:t>
            </w:r>
          </w:p>
        </w:tc>
      </w:tr>
      <w:tr w:rsidR="001D7418" w14:paraId="50829806" w14:textId="77777777" w:rsidTr="00E67A1C">
        <w:trPr>
          <w:jc w:val="center"/>
        </w:trPr>
        <w:tc>
          <w:tcPr>
            <w:tcW w:w="1470" w:type="dxa"/>
          </w:tcPr>
          <w:p w14:paraId="70E7FA26" w14:textId="77777777" w:rsidR="001D7418" w:rsidRPr="00C9487F" w:rsidRDefault="001D7418" w:rsidP="001D7418">
            <w:r w:rsidRPr="00C9487F">
              <w:t>EuCl</w:t>
            </w:r>
            <w:r w:rsidRPr="00D242D5">
              <w:rPr>
                <w:vertAlign w:val="subscript"/>
              </w:rPr>
              <w:t>3</w:t>
            </w:r>
          </w:p>
        </w:tc>
        <w:tc>
          <w:tcPr>
            <w:tcW w:w="1470" w:type="dxa"/>
          </w:tcPr>
          <w:p w14:paraId="0E746E48" w14:textId="77777777" w:rsidR="001D7418" w:rsidRPr="00F431C7" w:rsidRDefault="001D7418" w:rsidP="001D7418">
            <w:r>
              <w:t>2.42</w:t>
            </w:r>
            <w:r w:rsidRPr="00F431C7">
              <w:t>E-04</w:t>
            </w:r>
          </w:p>
        </w:tc>
        <w:tc>
          <w:tcPr>
            <w:tcW w:w="1470" w:type="dxa"/>
          </w:tcPr>
          <w:p w14:paraId="23B777FB" w14:textId="77777777" w:rsidR="001D7418" w:rsidRPr="00070808" w:rsidRDefault="001D7418" w:rsidP="001D7418">
            <w:r w:rsidRPr="00070808">
              <w:t>1.49E-05</w:t>
            </w:r>
          </w:p>
        </w:tc>
      </w:tr>
      <w:tr w:rsidR="001D7418" w14:paraId="4864228E" w14:textId="77777777" w:rsidTr="00E67A1C">
        <w:trPr>
          <w:jc w:val="center"/>
        </w:trPr>
        <w:tc>
          <w:tcPr>
            <w:tcW w:w="1470" w:type="dxa"/>
          </w:tcPr>
          <w:p w14:paraId="3D0EEEBA" w14:textId="77777777" w:rsidR="001D7418" w:rsidRPr="00C9487F" w:rsidRDefault="001D7418" w:rsidP="001D7418">
            <w:r w:rsidRPr="00C9487F">
              <w:t>GdCl</w:t>
            </w:r>
            <w:r w:rsidRPr="00D242D5">
              <w:rPr>
                <w:vertAlign w:val="subscript"/>
              </w:rPr>
              <w:t>3</w:t>
            </w:r>
          </w:p>
        </w:tc>
        <w:tc>
          <w:tcPr>
            <w:tcW w:w="1470" w:type="dxa"/>
          </w:tcPr>
          <w:p w14:paraId="00E93987" w14:textId="77777777" w:rsidR="001D7418" w:rsidRPr="00F431C7" w:rsidRDefault="001D7418" w:rsidP="001D7418">
            <w:r>
              <w:t>1.62</w:t>
            </w:r>
            <w:r w:rsidRPr="00F431C7">
              <w:t>E-04</w:t>
            </w:r>
          </w:p>
        </w:tc>
        <w:tc>
          <w:tcPr>
            <w:tcW w:w="1470" w:type="dxa"/>
          </w:tcPr>
          <w:p w14:paraId="0E50AF5C" w14:textId="77777777" w:rsidR="001D7418" w:rsidRPr="00070808" w:rsidRDefault="001D7418" w:rsidP="001D7418">
            <w:r w:rsidRPr="00070808">
              <w:t>1.66E-05</w:t>
            </w:r>
          </w:p>
        </w:tc>
      </w:tr>
      <w:tr w:rsidR="001D7418" w14:paraId="60019A6B" w14:textId="77777777" w:rsidTr="00E67A1C">
        <w:trPr>
          <w:jc w:val="center"/>
        </w:trPr>
        <w:tc>
          <w:tcPr>
            <w:tcW w:w="1470" w:type="dxa"/>
          </w:tcPr>
          <w:p w14:paraId="448E8787" w14:textId="77777777" w:rsidR="001D7418" w:rsidRPr="00C9487F" w:rsidRDefault="001D7418" w:rsidP="001D7418">
            <w:r w:rsidRPr="00C9487F">
              <w:t>NpCl</w:t>
            </w:r>
            <w:r w:rsidRPr="00D242D5">
              <w:rPr>
                <w:vertAlign w:val="subscript"/>
              </w:rPr>
              <w:t>3</w:t>
            </w:r>
          </w:p>
        </w:tc>
        <w:tc>
          <w:tcPr>
            <w:tcW w:w="1470" w:type="dxa"/>
          </w:tcPr>
          <w:p w14:paraId="2AF2116C" w14:textId="77777777" w:rsidR="001D7418" w:rsidRPr="00F431C7" w:rsidRDefault="001D7418" w:rsidP="001D7418">
            <w:r>
              <w:t>1.41</w:t>
            </w:r>
            <w:r w:rsidRPr="00F431C7">
              <w:t>E-03</w:t>
            </w:r>
          </w:p>
        </w:tc>
        <w:tc>
          <w:tcPr>
            <w:tcW w:w="1470" w:type="dxa"/>
          </w:tcPr>
          <w:p w14:paraId="23932BBC" w14:textId="77777777" w:rsidR="001D7418" w:rsidRPr="00070808" w:rsidRDefault="001D7418" w:rsidP="001D7418">
            <w:r w:rsidRPr="00070808">
              <w:t>7.28E-05</w:t>
            </w:r>
          </w:p>
        </w:tc>
      </w:tr>
      <w:tr w:rsidR="001D7418" w14:paraId="7524E781" w14:textId="77777777" w:rsidTr="00E67A1C">
        <w:trPr>
          <w:jc w:val="center"/>
        </w:trPr>
        <w:tc>
          <w:tcPr>
            <w:tcW w:w="1470" w:type="dxa"/>
          </w:tcPr>
          <w:p w14:paraId="388DF3E2" w14:textId="77777777" w:rsidR="001D7418" w:rsidRPr="00C9487F" w:rsidRDefault="001D7418" w:rsidP="001D7418">
            <w:r w:rsidRPr="00C9487F">
              <w:t>UCl</w:t>
            </w:r>
            <w:r w:rsidRPr="00D242D5">
              <w:rPr>
                <w:vertAlign w:val="subscript"/>
              </w:rPr>
              <w:t>3</w:t>
            </w:r>
          </w:p>
        </w:tc>
        <w:tc>
          <w:tcPr>
            <w:tcW w:w="1470" w:type="dxa"/>
          </w:tcPr>
          <w:p w14:paraId="38D1E5FD" w14:textId="77777777" w:rsidR="001D7418" w:rsidRPr="00F431C7" w:rsidRDefault="001D7418" w:rsidP="001D7418">
            <w:r w:rsidRPr="00F431C7">
              <w:t>0.0685</w:t>
            </w:r>
          </w:p>
        </w:tc>
        <w:tc>
          <w:tcPr>
            <w:tcW w:w="1470" w:type="dxa"/>
          </w:tcPr>
          <w:p w14:paraId="67710049" w14:textId="77777777" w:rsidR="001D7418" w:rsidRPr="00070808" w:rsidRDefault="001D7418" w:rsidP="001D7418">
            <w:r w:rsidRPr="00070808">
              <w:t>0.0316</w:t>
            </w:r>
          </w:p>
        </w:tc>
      </w:tr>
      <w:tr w:rsidR="001D7418" w14:paraId="2AF6343D" w14:textId="77777777" w:rsidTr="00E67A1C">
        <w:trPr>
          <w:jc w:val="center"/>
        </w:trPr>
        <w:tc>
          <w:tcPr>
            <w:tcW w:w="1470" w:type="dxa"/>
          </w:tcPr>
          <w:p w14:paraId="23D22ACA" w14:textId="77777777" w:rsidR="001D7418" w:rsidRPr="00C9487F" w:rsidRDefault="001D7418" w:rsidP="001D7418">
            <w:r w:rsidRPr="00C9487F">
              <w:t>PuCl</w:t>
            </w:r>
            <w:r w:rsidRPr="00D242D5">
              <w:rPr>
                <w:vertAlign w:val="subscript"/>
              </w:rPr>
              <w:t>3</w:t>
            </w:r>
          </w:p>
        </w:tc>
        <w:tc>
          <w:tcPr>
            <w:tcW w:w="1470" w:type="dxa"/>
          </w:tcPr>
          <w:p w14:paraId="50C042A7" w14:textId="77777777" w:rsidR="001D7418" w:rsidRPr="00F431C7" w:rsidRDefault="001D7418" w:rsidP="001D7418">
            <w:r w:rsidRPr="00F431C7">
              <w:t>0.0298</w:t>
            </w:r>
          </w:p>
        </w:tc>
        <w:tc>
          <w:tcPr>
            <w:tcW w:w="1470" w:type="dxa"/>
          </w:tcPr>
          <w:p w14:paraId="7AC9CE24" w14:textId="77777777" w:rsidR="001D7418" w:rsidRPr="00070808" w:rsidRDefault="001D7418" w:rsidP="001D7418">
            <w:r w:rsidRPr="00070808">
              <w:t>0.0575</w:t>
            </w:r>
          </w:p>
        </w:tc>
      </w:tr>
      <w:tr w:rsidR="001D7418" w14:paraId="2671E813" w14:textId="77777777" w:rsidTr="00E67A1C">
        <w:trPr>
          <w:jc w:val="center"/>
        </w:trPr>
        <w:tc>
          <w:tcPr>
            <w:tcW w:w="1470" w:type="dxa"/>
          </w:tcPr>
          <w:p w14:paraId="423ED70F" w14:textId="77777777" w:rsidR="001D7418" w:rsidRDefault="001D7418" w:rsidP="001D7418">
            <w:r w:rsidRPr="00C9487F">
              <w:t>AmCl</w:t>
            </w:r>
            <w:r w:rsidRPr="00D242D5">
              <w:rPr>
                <w:vertAlign w:val="subscript"/>
              </w:rPr>
              <w:t>3</w:t>
            </w:r>
          </w:p>
        </w:tc>
        <w:tc>
          <w:tcPr>
            <w:tcW w:w="1470" w:type="dxa"/>
          </w:tcPr>
          <w:p w14:paraId="7FCD3E8D" w14:textId="77777777" w:rsidR="001D7418" w:rsidRDefault="001D7418" w:rsidP="001D7418">
            <w:r>
              <w:t>1.04</w:t>
            </w:r>
            <w:r w:rsidRPr="00F431C7">
              <w:t>E-05</w:t>
            </w:r>
          </w:p>
        </w:tc>
        <w:tc>
          <w:tcPr>
            <w:tcW w:w="1470" w:type="dxa"/>
          </w:tcPr>
          <w:p w14:paraId="7FE59AD5" w14:textId="77777777" w:rsidR="001D7418" w:rsidRDefault="001D7418" w:rsidP="001D7418">
            <w:r w:rsidRPr="00070808">
              <w:t>1.30E-05</w:t>
            </w:r>
          </w:p>
        </w:tc>
      </w:tr>
    </w:tbl>
    <w:p w14:paraId="7AE0DCC4" w14:textId="77777777" w:rsidR="001D7418" w:rsidRDefault="001D7418" w:rsidP="001D7418"/>
    <w:p w14:paraId="65543DF0" w14:textId="77777777" w:rsidR="001D7418" w:rsidRDefault="001D7418" w:rsidP="002C32A6"/>
    <w:p w14:paraId="2A2AD741" w14:textId="1B0B7EC9" w:rsidR="002C32A6" w:rsidRDefault="002C32A6" w:rsidP="002C32A6">
      <w:r>
        <w:t xml:space="preserve">The INL’s Mass Tracking System (MTG) was used to generate actual nuclide inventories.  The Mark-V ER salt inventory was not scaled.  But the Mark-IV ER salt inventory </w:t>
      </w:r>
      <w:r w:rsidR="009E73BB">
        <w:t xml:space="preserve">(total mass) </w:t>
      </w:r>
      <w:r>
        <w:t>was scaled by a factor of 2.263</w:t>
      </w:r>
      <w:r w:rsidR="009E73BB">
        <w:t xml:space="preserve"> from its existing level</w:t>
      </w:r>
      <w:r>
        <w:t>.</w:t>
      </w:r>
    </w:p>
    <w:p w14:paraId="78190F26" w14:textId="77777777" w:rsidR="004A46C9" w:rsidRDefault="004A46C9" w:rsidP="002C32A6"/>
    <w:p w14:paraId="7467284D" w14:textId="04E9170E" w:rsidR="004A46C9" w:rsidRDefault="004A46C9" w:rsidP="002C32A6">
      <w:r>
        <w:t>Fission product decay heat has been estimated for each type of salt and is given in Table II.</w:t>
      </w:r>
    </w:p>
    <w:p w14:paraId="7D263A4A" w14:textId="77777777" w:rsidR="004A46C9" w:rsidRDefault="004A46C9" w:rsidP="002C32A6"/>
    <w:p w14:paraId="3E9730A7" w14:textId="2B0AD41B" w:rsidR="004A46C9" w:rsidRDefault="004A46C9" w:rsidP="004A46C9">
      <w:pPr>
        <w:jc w:val="center"/>
      </w:pPr>
      <w:r w:rsidRPr="004A46C9">
        <w:rPr>
          <w:b/>
        </w:rPr>
        <w:t>Table II</w:t>
      </w:r>
      <w:r>
        <w:t>. Estimated Fission Product Decay Heat for Mark-IV and Mark-V Salt in Watts per Kilogram.</w:t>
      </w:r>
    </w:p>
    <w:tbl>
      <w:tblPr>
        <w:tblStyle w:val="TableGrid"/>
        <w:tblW w:w="0" w:type="auto"/>
        <w:tblLook w:val="04A0" w:firstRow="1" w:lastRow="0" w:firstColumn="1" w:lastColumn="0" w:noHBand="0" w:noVBand="1"/>
      </w:tblPr>
      <w:tblGrid>
        <w:gridCol w:w="1436"/>
        <w:gridCol w:w="1196"/>
        <w:gridCol w:w="2802"/>
        <w:gridCol w:w="1676"/>
      </w:tblGrid>
      <w:tr w:rsidR="00E67A1C" w14:paraId="49855A93" w14:textId="77777777" w:rsidTr="00E67A1C">
        <w:tc>
          <w:tcPr>
            <w:tcW w:w="0" w:type="auto"/>
          </w:tcPr>
          <w:p w14:paraId="50338F71" w14:textId="686676A7" w:rsidR="004A46C9" w:rsidRPr="004A46C9" w:rsidRDefault="004A46C9" w:rsidP="002C32A6">
            <w:pPr>
              <w:rPr>
                <w:b/>
              </w:rPr>
            </w:pPr>
            <w:r w:rsidRPr="004A46C9">
              <w:rPr>
                <w:b/>
              </w:rPr>
              <w:t>Salt Source</w:t>
            </w:r>
          </w:p>
        </w:tc>
        <w:tc>
          <w:tcPr>
            <w:tcW w:w="0" w:type="auto"/>
          </w:tcPr>
          <w:p w14:paraId="6512D4D7" w14:textId="7E7A19C5" w:rsidR="004A46C9" w:rsidRPr="004A46C9" w:rsidRDefault="004A46C9" w:rsidP="002C32A6">
            <w:pPr>
              <w:rPr>
                <w:b/>
              </w:rPr>
            </w:pPr>
            <w:r w:rsidRPr="004A46C9">
              <w:rPr>
                <w:b/>
              </w:rPr>
              <w:t>No Decay</w:t>
            </w:r>
          </w:p>
        </w:tc>
        <w:tc>
          <w:tcPr>
            <w:tcW w:w="0" w:type="auto"/>
          </w:tcPr>
          <w:p w14:paraId="1E7C2070" w14:textId="5E223F83" w:rsidR="004A46C9" w:rsidRPr="004A46C9" w:rsidRDefault="004A46C9" w:rsidP="00E67A1C">
            <w:pPr>
              <w:ind w:right="1206"/>
              <w:rPr>
                <w:b/>
              </w:rPr>
            </w:pPr>
            <w:r w:rsidRPr="004A46C9">
              <w:rPr>
                <w:b/>
              </w:rPr>
              <w:t>30-day Decay</w:t>
            </w:r>
          </w:p>
        </w:tc>
        <w:tc>
          <w:tcPr>
            <w:tcW w:w="0" w:type="auto"/>
          </w:tcPr>
          <w:p w14:paraId="1AF5247C" w14:textId="62EB714F" w:rsidR="004A46C9" w:rsidRPr="004A46C9" w:rsidRDefault="004A46C9" w:rsidP="002C32A6">
            <w:pPr>
              <w:rPr>
                <w:b/>
              </w:rPr>
            </w:pPr>
            <w:r w:rsidRPr="004A46C9">
              <w:rPr>
                <w:b/>
              </w:rPr>
              <w:t>10-year Decay</w:t>
            </w:r>
          </w:p>
        </w:tc>
      </w:tr>
      <w:tr w:rsidR="00E67A1C" w14:paraId="6C7BF93B" w14:textId="77777777" w:rsidTr="00E67A1C">
        <w:tc>
          <w:tcPr>
            <w:tcW w:w="0" w:type="auto"/>
          </w:tcPr>
          <w:p w14:paraId="1BF095B7" w14:textId="3DE2C0AE" w:rsidR="004A46C9" w:rsidRDefault="004A46C9" w:rsidP="002C32A6">
            <w:r>
              <w:t>Mark-IV ER</w:t>
            </w:r>
          </w:p>
        </w:tc>
        <w:tc>
          <w:tcPr>
            <w:tcW w:w="0" w:type="auto"/>
          </w:tcPr>
          <w:p w14:paraId="77AC5EED" w14:textId="7091896F" w:rsidR="004A46C9" w:rsidRDefault="004A46C9" w:rsidP="002C32A6">
            <w:r>
              <w:t>2.571</w:t>
            </w:r>
          </w:p>
        </w:tc>
        <w:tc>
          <w:tcPr>
            <w:tcW w:w="0" w:type="auto"/>
          </w:tcPr>
          <w:p w14:paraId="2AC294F2" w14:textId="1A524F07" w:rsidR="004A46C9" w:rsidRDefault="004A46C9" w:rsidP="002C32A6">
            <w:r>
              <w:t>2.481</w:t>
            </w:r>
          </w:p>
        </w:tc>
        <w:tc>
          <w:tcPr>
            <w:tcW w:w="0" w:type="auto"/>
          </w:tcPr>
          <w:p w14:paraId="05D8E2A8" w14:textId="62AE8201" w:rsidR="004A46C9" w:rsidRDefault="004A46C9" w:rsidP="002C32A6">
            <w:r>
              <w:t>1.003</w:t>
            </w:r>
          </w:p>
        </w:tc>
      </w:tr>
      <w:tr w:rsidR="00E67A1C" w14:paraId="413EA00A" w14:textId="77777777" w:rsidTr="00E67A1C">
        <w:tc>
          <w:tcPr>
            <w:tcW w:w="0" w:type="auto"/>
          </w:tcPr>
          <w:p w14:paraId="6B154118" w14:textId="3F06AF26" w:rsidR="004A46C9" w:rsidRDefault="004A46C9" w:rsidP="002C32A6">
            <w:r>
              <w:t>Mark-V ER</w:t>
            </w:r>
          </w:p>
        </w:tc>
        <w:tc>
          <w:tcPr>
            <w:tcW w:w="0" w:type="auto"/>
          </w:tcPr>
          <w:p w14:paraId="296F2EE1" w14:textId="7D66D30A" w:rsidR="004A46C9" w:rsidRDefault="004A46C9" w:rsidP="002C32A6">
            <w:r>
              <w:t>3.699</w:t>
            </w:r>
          </w:p>
        </w:tc>
        <w:tc>
          <w:tcPr>
            <w:tcW w:w="0" w:type="auto"/>
          </w:tcPr>
          <w:p w14:paraId="29663CA4" w14:textId="6CBB23B0" w:rsidR="004A46C9" w:rsidRDefault="004A46C9" w:rsidP="002C32A6">
            <w:r>
              <w:t>0.244</w:t>
            </w:r>
          </w:p>
        </w:tc>
        <w:tc>
          <w:tcPr>
            <w:tcW w:w="0" w:type="auto"/>
          </w:tcPr>
          <w:p w14:paraId="52311D51" w14:textId="6254F6EB" w:rsidR="004A46C9" w:rsidRDefault="004A46C9" w:rsidP="002C32A6">
            <w:r>
              <w:t>0.185</w:t>
            </w:r>
          </w:p>
        </w:tc>
      </w:tr>
    </w:tbl>
    <w:p w14:paraId="4932559A" w14:textId="77777777" w:rsidR="004A46C9" w:rsidRDefault="004A46C9" w:rsidP="002C32A6"/>
    <w:p w14:paraId="6BD8FFF2" w14:textId="77777777" w:rsidR="001D7418" w:rsidRDefault="001D7418" w:rsidP="00F61C13"/>
    <w:p w14:paraId="519EDD6B" w14:textId="77777777" w:rsidR="003C0005" w:rsidRDefault="003C0005" w:rsidP="003509FB">
      <w:pPr>
        <w:pStyle w:val="ListParagraph"/>
        <w:numPr>
          <w:ilvl w:val="0"/>
          <w:numId w:val="1"/>
        </w:numPr>
      </w:pPr>
      <w:r>
        <w:t>Salt Waste Packaging</w:t>
      </w:r>
    </w:p>
    <w:p w14:paraId="6CA194B0" w14:textId="77777777" w:rsidR="00C865D8" w:rsidRDefault="00C865D8" w:rsidP="00C865D8"/>
    <w:p w14:paraId="15291D7A" w14:textId="5BBE3E9F" w:rsidR="00C865D8" w:rsidRDefault="00C865D8" w:rsidP="00C865D8">
      <w:r>
        <w:t>A nominal waste package configuration was assumed in which salt would be frozen into 40 kg ingots in thin-walled stainless steel canisters.  Three of those canisters would be placed in a stacked configuration in a larger disposal canister.  Six of these disposal canisters would be needed for the Mark-V ER salt and nine would be needed for the Mark-IV ER salt.</w:t>
      </w:r>
      <w:r w:rsidR="004A46C9">
        <w:t xml:space="preserve">  Given the heat generation terms in Table II, there is not expected to be </w:t>
      </w:r>
      <w:r w:rsidR="004A46C9">
        <w:lastRenderedPageBreak/>
        <w:t>a substantial increase in temperature in the salt waste packages.  The maximum heat generation for a single waste package is about 300 Watts, which should easily be dissipated to the surrounding environment.</w:t>
      </w:r>
    </w:p>
    <w:p w14:paraId="655C8252" w14:textId="77777777" w:rsidR="00C865D8" w:rsidRDefault="00C865D8" w:rsidP="00C865D8"/>
    <w:p w14:paraId="49634BB4" w14:textId="77777777" w:rsidR="009E73BB" w:rsidRDefault="003509FB" w:rsidP="003509FB">
      <w:pPr>
        <w:pStyle w:val="ListParagraph"/>
        <w:numPr>
          <w:ilvl w:val="0"/>
          <w:numId w:val="1"/>
        </w:numPr>
      </w:pPr>
      <w:r>
        <w:t>Performance Assessment</w:t>
      </w:r>
    </w:p>
    <w:p w14:paraId="7BB724D3" w14:textId="77777777" w:rsidR="009E73BB" w:rsidRDefault="009E73BB" w:rsidP="009E73BB"/>
    <w:p w14:paraId="6060A49A" w14:textId="0E88E25F" w:rsidR="009E73BB" w:rsidRDefault="009E73BB" w:rsidP="009E73BB">
      <w:r>
        <w:t xml:space="preserve">A performance assessment (PA) was calculated by J.H. Lee of Sandia National Laboratory for disposal of INL’s projected </w:t>
      </w:r>
      <w:proofErr w:type="spellStart"/>
      <w:r>
        <w:t>electrorefiner</w:t>
      </w:r>
      <w:proofErr w:type="spellEnd"/>
      <w:r>
        <w:t xml:space="preserve"> salt waste in generic salt repository—the details of which are described elsewhere [ref. 1].  The </w:t>
      </w:r>
      <w:proofErr w:type="spellStart"/>
      <w:r>
        <w:t>Goldsim</w:t>
      </w:r>
      <w:proofErr w:type="spellEnd"/>
      <w:r>
        <w:t xml:space="preserve"> framework was used for the PA which calculated out to 1 million years after initial disposal of the waste.  </w:t>
      </w:r>
      <w:r w:rsidR="002D0B45">
        <w:t>The waste packages were</w:t>
      </w:r>
      <w:r w:rsidR="00CE579D">
        <w:t xml:space="preserve"> assumed to be spaced by 18.3 meters.</w:t>
      </w:r>
      <w:r w:rsidR="00545427">
        <w:t xml:space="preserve">  Configuration of the PA model is shown in Figure 1.</w:t>
      </w:r>
      <w:r w:rsidR="002D0B45">
        <w:t xml:space="preserve">  Transport of radionuclides wa</w:t>
      </w:r>
      <w:r w:rsidR="00AA545F">
        <w:t>s assumed to be via diffusion and advection.</w:t>
      </w:r>
      <w:r w:rsidR="00190966">
        <w:t xml:space="preserve">  Primary pathways for radionuclide release and transport from the repository to the biosphere are the repository drift and shaft seals and the underlying interbed.</w:t>
      </w:r>
    </w:p>
    <w:p w14:paraId="107EDA3C" w14:textId="77777777" w:rsidR="00545427" w:rsidRDefault="00545427" w:rsidP="009E73BB"/>
    <w:p w14:paraId="44CF3F15" w14:textId="77777777" w:rsidR="00545427" w:rsidRDefault="00545427" w:rsidP="009E73BB"/>
    <w:p w14:paraId="5DB3E7DC" w14:textId="288B0D3C" w:rsidR="00545427" w:rsidRDefault="00545427" w:rsidP="009E73BB">
      <w:r w:rsidRPr="000970CE">
        <w:rPr>
          <w:noProof/>
        </w:rPr>
        <w:drawing>
          <wp:inline distT="0" distB="0" distL="0" distR="0" wp14:anchorId="79878F5C" wp14:editId="6093B115">
            <wp:extent cx="3813048" cy="25420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3048" cy="2542032"/>
                    </a:xfrm>
                    <a:prstGeom prst="rect">
                      <a:avLst/>
                    </a:prstGeom>
                    <a:noFill/>
                    <a:ln>
                      <a:noFill/>
                    </a:ln>
                  </pic:spPr>
                </pic:pic>
              </a:graphicData>
            </a:graphic>
          </wp:inline>
        </w:drawing>
      </w:r>
    </w:p>
    <w:p w14:paraId="4CA86BF8" w14:textId="77777777" w:rsidR="00545427" w:rsidRPr="00545427" w:rsidRDefault="00545427" w:rsidP="00545427">
      <w:pPr>
        <w:rPr>
          <w:b/>
          <w:bCs/>
        </w:rPr>
      </w:pPr>
      <w:r w:rsidRPr="00545427">
        <w:rPr>
          <w:b/>
        </w:rPr>
        <w:t>Figure 1</w:t>
      </w:r>
      <w:r>
        <w:t xml:space="preserve">. </w:t>
      </w:r>
      <w:r w:rsidRPr="00545427">
        <w:rPr>
          <w:bCs/>
        </w:rPr>
        <w:t>A Schematic Illustrating the Model Implementation Configuration of the PA Model for ER Salt Waste Direct Disposal.</w:t>
      </w:r>
    </w:p>
    <w:p w14:paraId="6DA10561" w14:textId="7F7528BA" w:rsidR="00545427" w:rsidRDefault="00545427" w:rsidP="009E73BB"/>
    <w:p w14:paraId="6831EA31" w14:textId="34610E7C" w:rsidR="00993EC8" w:rsidRDefault="001B79BA" w:rsidP="009E73BB">
      <w:r>
        <w:t>Results of the PA calculations performed in FY13 are shown in Figures 2 and 3.  Figure 2 shows that mass flux out of the repository ranges from 1 gram/year for harmless lithium to 1x10</w:t>
      </w:r>
      <w:r w:rsidRPr="002D0B45">
        <w:rPr>
          <w:vertAlign w:val="superscript"/>
        </w:rPr>
        <w:t>-7</w:t>
      </w:r>
      <w:r>
        <w:t xml:space="preserve"> gram/year for Cl-36. The dose rate is actually dominated by Cl-36, and is </w:t>
      </w:r>
      <w:r w:rsidR="002D0B45">
        <w:t xml:space="preserve">thus </w:t>
      </w:r>
      <w:r>
        <w:t>inconsequentially low.  Given that the assumptions made for the PA are reasonable, these results would indicate that there are no repository performance issues for direct ER salt disposal.</w:t>
      </w:r>
    </w:p>
    <w:p w14:paraId="0AF3DAAD" w14:textId="77777777" w:rsidR="00993EC8" w:rsidRDefault="00993EC8" w:rsidP="00E816FA">
      <w:pPr>
        <w:jc w:val="center"/>
      </w:pPr>
      <w:r w:rsidRPr="000970CE">
        <w:rPr>
          <w:noProof/>
        </w:rPr>
        <w:lastRenderedPageBreak/>
        <w:drawing>
          <wp:inline distT="0" distB="0" distL="0" distR="0" wp14:anchorId="34D87105" wp14:editId="6E749E90">
            <wp:extent cx="5175504" cy="3584448"/>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5504" cy="3584448"/>
                    </a:xfrm>
                    <a:prstGeom prst="rect">
                      <a:avLst/>
                    </a:prstGeom>
                    <a:noFill/>
                    <a:ln>
                      <a:noFill/>
                    </a:ln>
                  </pic:spPr>
                </pic:pic>
              </a:graphicData>
            </a:graphic>
          </wp:inline>
        </w:drawing>
      </w:r>
    </w:p>
    <w:p w14:paraId="78F3A6B9" w14:textId="77777777" w:rsidR="00993EC8" w:rsidRDefault="00993EC8" w:rsidP="009E73BB"/>
    <w:p w14:paraId="364FEDC9" w14:textId="7738B481" w:rsidR="00993EC8" w:rsidRDefault="00E816FA" w:rsidP="009E73BB">
      <w:r w:rsidRPr="00E816FA">
        <w:rPr>
          <w:b/>
        </w:rPr>
        <w:t>Figure 2</w:t>
      </w:r>
      <w:r>
        <w:t xml:space="preserve">. </w:t>
      </w:r>
      <w:r w:rsidRPr="00E816FA">
        <w:t>Model Result of Mean Mass Flux of RNs from Repository.</w:t>
      </w:r>
    </w:p>
    <w:p w14:paraId="3362051F" w14:textId="77777777" w:rsidR="00993EC8" w:rsidRDefault="00993EC8" w:rsidP="009E73BB"/>
    <w:p w14:paraId="2CB413AC" w14:textId="77777777" w:rsidR="00E816FA" w:rsidRDefault="00E816FA" w:rsidP="009E73BB"/>
    <w:p w14:paraId="533A32F9" w14:textId="77777777" w:rsidR="00E816FA" w:rsidRDefault="00E816FA" w:rsidP="00E816FA">
      <w:pPr>
        <w:jc w:val="center"/>
      </w:pPr>
      <w:r w:rsidRPr="000970CE">
        <w:rPr>
          <w:noProof/>
        </w:rPr>
        <w:drawing>
          <wp:inline distT="0" distB="0" distL="0" distR="0" wp14:anchorId="6C7F0A7E" wp14:editId="60C28612">
            <wp:extent cx="3465576" cy="2249424"/>
            <wp:effectExtent l="0" t="0" r="190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5576" cy="2249424"/>
                    </a:xfrm>
                    <a:prstGeom prst="rect">
                      <a:avLst/>
                    </a:prstGeom>
                    <a:noFill/>
                    <a:ln>
                      <a:noFill/>
                    </a:ln>
                  </pic:spPr>
                </pic:pic>
              </a:graphicData>
            </a:graphic>
          </wp:inline>
        </w:drawing>
      </w:r>
    </w:p>
    <w:p w14:paraId="04DD83EB" w14:textId="77777777" w:rsidR="00E816FA" w:rsidRPr="00E816FA" w:rsidRDefault="00E816FA" w:rsidP="00E816FA">
      <w:pPr>
        <w:jc w:val="center"/>
        <w:rPr>
          <w:bCs/>
        </w:rPr>
      </w:pPr>
      <w:r w:rsidRPr="00E816FA">
        <w:rPr>
          <w:b/>
        </w:rPr>
        <w:t>Figure 3</w:t>
      </w:r>
      <w:r>
        <w:t xml:space="preserve">. </w:t>
      </w:r>
      <w:r w:rsidRPr="00E816FA">
        <w:rPr>
          <w:bCs/>
        </w:rPr>
        <w:t>Model Result of Mean Annual Dose at the Hypothetical Biosphere Located at the Repository Site Boundary.</w:t>
      </w:r>
    </w:p>
    <w:p w14:paraId="6148688A" w14:textId="0B5F8256" w:rsidR="003509FB" w:rsidRDefault="009E73BB" w:rsidP="00E816FA">
      <w:pPr>
        <w:jc w:val="center"/>
      </w:pPr>
      <w:r>
        <w:br/>
      </w:r>
    </w:p>
    <w:p w14:paraId="2F015EE7" w14:textId="62A287F3" w:rsidR="009E73BB" w:rsidRDefault="009E73BB" w:rsidP="003509FB">
      <w:pPr>
        <w:pStyle w:val="ListParagraph"/>
        <w:numPr>
          <w:ilvl w:val="0"/>
          <w:numId w:val="1"/>
        </w:numPr>
      </w:pPr>
      <w:r>
        <w:t>Concerns</w:t>
      </w:r>
    </w:p>
    <w:p w14:paraId="7488BB54" w14:textId="77777777" w:rsidR="00D71125" w:rsidRDefault="00D71125" w:rsidP="00C865D8"/>
    <w:p w14:paraId="39F30DD7" w14:textId="46B89B5F" w:rsidR="009E73BB" w:rsidRDefault="009E73BB" w:rsidP="00C865D8">
      <w:r>
        <w:t>The potential for an accident in which the cask is flooded during tr</w:t>
      </w:r>
      <w:r w:rsidR="00355674">
        <w:t>ansportation must be considered.  Because of the high concentration of Pu-239 and the hygroscopic characteristic of the LiCl-</w:t>
      </w:r>
      <w:proofErr w:type="spellStart"/>
      <w:r w:rsidR="00355674">
        <w:t>KCl</w:t>
      </w:r>
      <w:proofErr w:type="spellEnd"/>
      <w:r w:rsidR="00355674">
        <w:t xml:space="preserve"> salt, risk of criticality must be considered.  Containment </w:t>
      </w:r>
      <w:r w:rsidR="00355674">
        <w:lastRenderedPageBreak/>
        <w:t>should also be a concern after such an accident, since the salt is readily dissolved in water and would be easily dispersed in the environment.  It would be impossible to completely clean up an a</w:t>
      </w:r>
      <w:r w:rsidR="002D0B45">
        <w:t>ccident in which the cask broke</w:t>
      </w:r>
      <w:r w:rsidR="00355674">
        <w:t xml:space="preserve"> open</w:t>
      </w:r>
      <w:r w:rsidR="002D0B45">
        <w:t xml:space="preserve"> </w:t>
      </w:r>
      <w:r w:rsidR="00355674">
        <w:t>and some of the salt dissolved in a natural body of water.</w:t>
      </w:r>
      <w:r w:rsidR="00AB4BB0">
        <w:t xml:space="preserve">  Hypothetically, the criticality hazard would involve most of the salt staying in the transportation cask coupled with an ingress of water.  One seemingly viable approach to minimizing this risk is to use a criticality-safe geometry for the waste packages.  Absorbing the salt into a material such as zeolite prior to loading into disposal canisters would seem like a hybrid solution between a full ceramic waste form and direct salt disposal.  It should be recognized that zeolite pellets can very effectively immobilize the salt and prevent it from dissolving in water.  A lower cost approach may be to design overpack materials that virtually eliminate the potential for dispersion of the salt into the environment.</w:t>
      </w:r>
    </w:p>
    <w:p w14:paraId="77B8D133" w14:textId="77777777" w:rsidR="00355674" w:rsidRDefault="00355674" w:rsidP="00C865D8"/>
    <w:p w14:paraId="31ED4120" w14:textId="46493150" w:rsidR="005C07BB" w:rsidRDefault="005C07BB" w:rsidP="00355674">
      <w:r>
        <w:t>Solubility estimations in the repository (near and far field) vary substantially, and errors in these estimates could strongly influence the results of the PA.  It is recognized that it is nearly impossible to pinpoint the solubilities, but it could perhaps be useful to perform a sensitivity analysis in which the solubilities are varied over several orders of magnitude.  It would be particularly interesting to know if a certain threshold solubility for each key radionuclide could lead to significant dose rates outside of the repository boundaries.</w:t>
      </w:r>
      <w:r w:rsidR="007D40FC">
        <w:t xml:space="preserve">  As shown in the following figure, precipitation is a dominant process dictating radionuclide transportation.</w:t>
      </w:r>
    </w:p>
    <w:p w14:paraId="37DD77C9" w14:textId="77777777" w:rsidR="007D40FC" w:rsidRDefault="007D40FC" w:rsidP="00355674"/>
    <w:p w14:paraId="30E17112" w14:textId="53BB9CC0" w:rsidR="007D40FC" w:rsidRDefault="007D40FC" w:rsidP="00355674">
      <w:r w:rsidRPr="000970CE">
        <w:rPr>
          <w:noProof/>
        </w:rPr>
        <w:drawing>
          <wp:inline distT="0" distB="0" distL="0" distR="0" wp14:anchorId="5F794A17" wp14:editId="4B1C341D">
            <wp:extent cx="3767328" cy="2615184"/>
            <wp:effectExtent l="0" t="0" r="508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7328" cy="2615184"/>
                    </a:xfrm>
                    <a:prstGeom prst="rect">
                      <a:avLst/>
                    </a:prstGeom>
                    <a:noFill/>
                    <a:ln>
                      <a:noFill/>
                    </a:ln>
                  </pic:spPr>
                </pic:pic>
              </a:graphicData>
            </a:graphic>
          </wp:inline>
        </w:drawing>
      </w:r>
    </w:p>
    <w:p w14:paraId="14081B9F" w14:textId="08B2AC80" w:rsidR="007D40FC" w:rsidRDefault="007D40FC" w:rsidP="00355674">
      <w:r w:rsidRPr="007D40FC">
        <w:rPr>
          <w:b/>
        </w:rPr>
        <w:t xml:space="preserve">Figure </w:t>
      </w:r>
      <w:r w:rsidR="001B79BA">
        <w:rPr>
          <w:b/>
        </w:rPr>
        <w:t>4</w:t>
      </w:r>
      <w:r w:rsidRPr="007D40FC">
        <w:rPr>
          <w:b/>
        </w:rPr>
        <w:t>.</w:t>
      </w:r>
      <w:r>
        <w:t xml:space="preserve"> </w:t>
      </w:r>
      <w:r w:rsidRPr="007D40FC">
        <w:t>Model Result of Mean Precipitate Mass of RNs Released from Salt Waste of Mark-IV ER Salt WP.</w:t>
      </w:r>
    </w:p>
    <w:p w14:paraId="6992A92D" w14:textId="77777777" w:rsidR="005C07BB" w:rsidRDefault="005C07BB" w:rsidP="00355674"/>
    <w:p w14:paraId="3008DCE5" w14:textId="4E524471" w:rsidR="00C865D8" w:rsidRDefault="002D0B45" w:rsidP="00C865D8">
      <w:r>
        <w:t>Another concern is the safeguarding of fissile nuclear material.  In the 699 kg of Mark-V ER salt there is included 27.8 kg of Pu</w:t>
      </w:r>
      <w:r w:rsidR="00297B6D">
        <w:t xml:space="preserve"> (98% Pu-239).  During both transportation and disposal, that material must be safeguarded.  While the salt may be self-protecting, this is not sufficient to reduce safeguards requirements.  Based on current DOE safeguards standards, this material would have an attractiveness level of C while being Category I.  Mark-IV ER salt would have a higher dose rate but still fall into the classification of </w:t>
      </w:r>
      <w:r w:rsidR="00297B6D">
        <w:lastRenderedPageBreak/>
        <w:t>Attractiveness Level C/Category I.  Security protocol for handling the material thus must be assessed with cost estimates performed.</w:t>
      </w:r>
    </w:p>
    <w:p w14:paraId="09EB92DF" w14:textId="77777777" w:rsidR="00D71125" w:rsidRDefault="00D71125" w:rsidP="00D71125">
      <w:pPr>
        <w:ind w:left="360"/>
      </w:pPr>
    </w:p>
    <w:p w14:paraId="31DF5691" w14:textId="77777777" w:rsidR="003509FB" w:rsidRDefault="003509FB" w:rsidP="003509FB">
      <w:pPr>
        <w:pStyle w:val="ListParagraph"/>
        <w:numPr>
          <w:ilvl w:val="0"/>
          <w:numId w:val="1"/>
        </w:numPr>
      </w:pPr>
      <w:r>
        <w:t>Recommendations</w:t>
      </w:r>
    </w:p>
    <w:p w14:paraId="2D6E2A36" w14:textId="77777777" w:rsidR="00D71125" w:rsidRDefault="00D71125" w:rsidP="00D71125">
      <w:pPr>
        <w:ind w:left="360"/>
      </w:pPr>
    </w:p>
    <w:p w14:paraId="5048D001" w14:textId="3C1A349E" w:rsidR="00D71125" w:rsidRDefault="00D71125" w:rsidP="00D71125">
      <w:pPr>
        <w:pStyle w:val="ListParagraph"/>
        <w:numPr>
          <w:ilvl w:val="0"/>
          <w:numId w:val="2"/>
        </w:numPr>
      </w:pPr>
      <w:r>
        <w:t>A criticality analysis is recommended to identify low-risk packaging configurations and evaluate various accident scenarios during transportation.</w:t>
      </w:r>
      <w:r w:rsidR="00F425F9">
        <w:t xml:space="preserve">  The relatively high concentration of plutonium in the salt combined with the hygroscopic nature of the salt could present a significant criticality </w:t>
      </w:r>
      <w:r w:rsidR="00307171">
        <w:t>hazard.</w:t>
      </w:r>
    </w:p>
    <w:p w14:paraId="2947AE84" w14:textId="5FE75105" w:rsidR="00D74D64" w:rsidRDefault="00D74D64" w:rsidP="00D71125">
      <w:pPr>
        <w:pStyle w:val="ListParagraph"/>
        <w:numPr>
          <w:ilvl w:val="0"/>
          <w:numId w:val="2"/>
        </w:numPr>
      </w:pPr>
      <w:r>
        <w:t>Due to the substantial inventory of cadmium metal in the Mark-IV ER, it is known that the Mark-IV ER salt will be contaminated with dissolved cadmium.  The estimated concentration of cadmium in the salt is about 0.</w:t>
      </w:r>
      <w:r w:rsidR="00D6372C">
        <w:t>00</w:t>
      </w:r>
      <w:r>
        <w:t xml:space="preserve">5 </w:t>
      </w:r>
      <w:proofErr w:type="spellStart"/>
      <w:r>
        <w:t>wt</w:t>
      </w:r>
      <w:proofErr w:type="spellEnd"/>
      <w:r>
        <w:t xml:space="preserve">%.  Since cadmium is a RCRA-listed metal, the impact of its presence on proposed disposal options should be </w:t>
      </w:r>
      <w:r w:rsidR="004C215E">
        <w:t>assessed</w:t>
      </w:r>
      <w:r>
        <w:t>.  Purification methods should also be considered for minimizing the concentration of cadmium in the salt before it is removed from the ER and solidified.</w:t>
      </w:r>
    </w:p>
    <w:p w14:paraId="377D73E2" w14:textId="3F3E9BCC" w:rsidR="00D74D64" w:rsidRDefault="008873E4" w:rsidP="00D71125">
      <w:pPr>
        <w:pStyle w:val="ListParagraph"/>
        <w:numPr>
          <w:ilvl w:val="0"/>
          <w:numId w:val="2"/>
        </w:numPr>
      </w:pPr>
      <w:r>
        <w:t xml:space="preserve">Given that the waste packages are expected to be intact for 90,000-120,000 years, it is highly unlikely that the subsequent transport out of the repository will be significant with regard to impact to humans.  When this analysis was presented at a recent conference (Global 2013, Salt Lake City, October 2013), one of the attendees noted that it is more commonly assumed that waste packages last only 1000 years in a geologic environment.  </w:t>
      </w:r>
      <w:r w:rsidR="005067F5">
        <w:t>It is, thus, recommended that more study of waste package options and degradation mechanisms be studied.</w:t>
      </w:r>
    </w:p>
    <w:p w14:paraId="3DEF58D5" w14:textId="54716DA3" w:rsidR="004C215E" w:rsidRDefault="004C215E" w:rsidP="00D71125">
      <w:pPr>
        <w:pStyle w:val="ListParagraph"/>
        <w:numPr>
          <w:ilvl w:val="0"/>
          <w:numId w:val="2"/>
        </w:numPr>
      </w:pPr>
      <w:r>
        <w:t>Waste package configuration and container designs were specified arbitrarily for this analysis.  Standardized canister options should be evaluated with respect to impact on the above transportation and container degradation issues.  Transportation rules should be carefully reviewed to assure that the assumed source material can be packaged and transported in such containers.</w:t>
      </w:r>
    </w:p>
    <w:p w14:paraId="57FF7163" w14:textId="0D02FE95" w:rsidR="00E67A1C" w:rsidRDefault="00E67A1C" w:rsidP="00D71125">
      <w:pPr>
        <w:pStyle w:val="ListParagraph"/>
        <w:numPr>
          <w:ilvl w:val="0"/>
          <w:numId w:val="2"/>
        </w:numPr>
      </w:pPr>
      <w:r>
        <w:t>Given that the raw salt (without waste form) is predicted to perform substantially better than required in the repository, there appears to be no justification to repeat this analysis for glass or ceramic waste forms.  Any follow-on work should be focused on packaging and transportation.</w:t>
      </w:r>
    </w:p>
    <w:p w14:paraId="451871BA" w14:textId="7674A6DB" w:rsidR="00297B6D" w:rsidRDefault="00297B6D" w:rsidP="00D71125">
      <w:pPr>
        <w:pStyle w:val="ListParagraph"/>
        <w:numPr>
          <w:ilvl w:val="0"/>
          <w:numId w:val="2"/>
        </w:numPr>
      </w:pPr>
      <w:r>
        <w:t xml:space="preserve">A careful assessment of the safeguards requirements for transportation and disposal of the salt should be performed.  If the Category I levels of Pu are determined to be a problem, then INL should consider extraction methods such as electrowinning and lithium drawdown that can be performed on the salt prior to removal from the </w:t>
      </w:r>
      <w:proofErr w:type="spellStart"/>
      <w:r>
        <w:t>electrorefiners</w:t>
      </w:r>
      <w:proofErr w:type="spellEnd"/>
      <w:r>
        <w:t>.  However, this would result in accumulation of metallic actinides (U/TRU) with no current disposition path.</w:t>
      </w:r>
    </w:p>
    <w:p w14:paraId="2140C354" w14:textId="77777777" w:rsidR="00D71125" w:rsidRDefault="00D71125" w:rsidP="00307171"/>
    <w:p w14:paraId="22D50EA4" w14:textId="77777777" w:rsidR="00307171" w:rsidRDefault="00307171" w:rsidP="00307171"/>
    <w:p w14:paraId="629F7D1F" w14:textId="77777777" w:rsidR="00307171" w:rsidRDefault="00307171" w:rsidP="00307171"/>
    <w:p w14:paraId="1B8FFC69" w14:textId="77777777" w:rsidR="00307171" w:rsidRDefault="00307171" w:rsidP="00307171"/>
    <w:p w14:paraId="74321305" w14:textId="77777777" w:rsidR="00297B6D" w:rsidRDefault="00297B6D" w:rsidP="00307171"/>
    <w:p w14:paraId="4010A393" w14:textId="77777777" w:rsidR="00297B6D" w:rsidRDefault="00297B6D" w:rsidP="00307171"/>
    <w:p w14:paraId="59600283" w14:textId="77777777" w:rsidR="00297B6D" w:rsidRDefault="00297B6D" w:rsidP="00307171"/>
    <w:p w14:paraId="61EF3CA4" w14:textId="77777777" w:rsidR="00870BB7" w:rsidRDefault="00870BB7" w:rsidP="003509FB">
      <w:pPr>
        <w:pStyle w:val="ListParagraph"/>
        <w:numPr>
          <w:ilvl w:val="0"/>
          <w:numId w:val="1"/>
        </w:numPr>
      </w:pPr>
      <w:r>
        <w:lastRenderedPageBreak/>
        <w:t>References:</w:t>
      </w:r>
    </w:p>
    <w:p w14:paraId="50C2EFFD" w14:textId="77777777" w:rsidR="00870BB7" w:rsidRDefault="00870BB7" w:rsidP="00870BB7">
      <w:pPr>
        <w:pStyle w:val="ListParagraph"/>
      </w:pPr>
    </w:p>
    <w:p w14:paraId="6008C9BF" w14:textId="2E063DAF" w:rsidR="003509FB" w:rsidRDefault="00870BB7" w:rsidP="00870BB7">
      <w:pPr>
        <w:pStyle w:val="ListParagraph"/>
        <w:numPr>
          <w:ilvl w:val="0"/>
          <w:numId w:val="4"/>
        </w:numPr>
      </w:pPr>
      <w:r>
        <w:t>J.H. Yoon, M.F. Simpson, and Y. Wang; “</w:t>
      </w:r>
      <w:r w:rsidR="00D71125">
        <w:t xml:space="preserve">Initial Performance Assessment to Evaluate Technical Feasibility of Direct Disposal of </w:t>
      </w:r>
      <w:proofErr w:type="spellStart"/>
      <w:r w:rsidR="00D71125">
        <w:t>Electrorefiner</w:t>
      </w:r>
      <w:proofErr w:type="spellEnd"/>
      <w:r w:rsidR="00D71125">
        <w:t xml:space="preserve"> Salt Waste in Salt Repository</w:t>
      </w:r>
      <w:r>
        <w:t>,” Sandia National Laboratory/Idaho National Laboratory, July 15, 2013.</w:t>
      </w:r>
    </w:p>
    <w:p w14:paraId="49DB9345" w14:textId="173792BF" w:rsidR="00F61C13" w:rsidRDefault="00F61C13" w:rsidP="00870BB7">
      <w:pPr>
        <w:pStyle w:val="ListParagraph"/>
        <w:numPr>
          <w:ilvl w:val="0"/>
          <w:numId w:val="4"/>
        </w:numPr>
      </w:pPr>
      <w:r>
        <w:t xml:space="preserve">M.F. Simpson, D.B. Barber, R.W. Benedict, and G.M. </w:t>
      </w:r>
      <w:proofErr w:type="spellStart"/>
      <w:r>
        <w:t>Teske</w:t>
      </w:r>
      <w:proofErr w:type="spellEnd"/>
      <w:r>
        <w:t>; “EBR-II and FFTF Spent Fuel Processing Options Report,” Idaho National Laboratory, April 2006.</w:t>
      </w:r>
    </w:p>
    <w:p w14:paraId="58153C0B" w14:textId="77777777" w:rsidR="00290604" w:rsidRDefault="00290604" w:rsidP="00297B6D">
      <w:pPr>
        <w:ind w:left="360"/>
      </w:pPr>
    </w:p>
    <w:sectPr w:rsidR="00290604" w:rsidSect="004E358C">
      <w:headerReference w:type="default" r:id="rId11"/>
      <w:footerReference w:type="default" r:id="rId1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FE4D9F" w14:textId="77777777" w:rsidR="00CA0790" w:rsidRDefault="00CA0790" w:rsidP="009072F3">
      <w:r>
        <w:separator/>
      </w:r>
    </w:p>
  </w:endnote>
  <w:endnote w:type="continuationSeparator" w:id="0">
    <w:p w14:paraId="21782F5E" w14:textId="77777777" w:rsidR="00CA0790" w:rsidRDefault="00CA0790" w:rsidP="00907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200C0" w14:textId="36C5EA62" w:rsidR="009072F3" w:rsidRDefault="009072F3" w:rsidP="009072F3">
    <w:pPr>
      <w:pStyle w:val="Footer"/>
      <w:jc w:val="center"/>
    </w:pPr>
    <w:r>
      <w:t>DRAFT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7B8934" w14:textId="77777777" w:rsidR="00CA0790" w:rsidRDefault="00CA0790" w:rsidP="009072F3">
      <w:r>
        <w:separator/>
      </w:r>
    </w:p>
  </w:footnote>
  <w:footnote w:type="continuationSeparator" w:id="0">
    <w:p w14:paraId="79E20B16" w14:textId="77777777" w:rsidR="00CA0790" w:rsidRDefault="00CA0790" w:rsidP="009072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4BD72" w14:textId="695D2E4B" w:rsidR="009072F3" w:rsidRDefault="009072F3" w:rsidP="009072F3">
    <w:pPr>
      <w:pStyle w:val="Header"/>
      <w:jc w:val="center"/>
    </w:pPr>
    <w: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723BB"/>
    <w:multiLevelType w:val="hybridMultilevel"/>
    <w:tmpl w:val="ECAC20B0"/>
    <w:lvl w:ilvl="0" w:tplc="5750F0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605948"/>
    <w:multiLevelType w:val="hybridMultilevel"/>
    <w:tmpl w:val="DB9EF4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C0C4B9A"/>
    <w:multiLevelType w:val="hybridMultilevel"/>
    <w:tmpl w:val="48E01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3C59D9"/>
    <w:multiLevelType w:val="multilevel"/>
    <w:tmpl w:val="4CA238AA"/>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B091541"/>
    <w:multiLevelType w:val="hybridMultilevel"/>
    <w:tmpl w:val="4CA238AA"/>
    <w:lvl w:ilvl="0" w:tplc="5750F04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FB"/>
    <w:rsid w:val="00026131"/>
    <w:rsid w:val="000A493A"/>
    <w:rsid w:val="00190966"/>
    <w:rsid w:val="001B79BA"/>
    <w:rsid w:val="001D7418"/>
    <w:rsid w:val="00290604"/>
    <w:rsid w:val="00297B6D"/>
    <w:rsid w:val="002C056E"/>
    <w:rsid w:val="002C32A6"/>
    <w:rsid w:val="002D0B45"/>
    <w:rsid w:val="00307171"/>
    <w:rsid w:val="003509FB"/>
    <w:rsid w:val="00355674"/>
    <w:rsid w:val="003C0005"/>
    <w:rsid w:val="003F489A"/>
    <w:rsid w:val="004A46C9"/>
    <w:rsid w:val="004C215E"/>
    <w:rsid w:val="004E358C"/>
    <w:rsid w:val="005067F5"/>
    <w:rsid w:val="00545427"/>
    <w:rsid w:val="005C07BB"/>
    <w:rsid w:val="00632B87"/>
    <w:rsid w:val="00695841"/>
    <w:rsid w:val="006C7266"/>
    <w:rsid w:val="00704381"/>
    <w:rsid w:val="007D40FC"/>
    <w:rsid w:val="008628AF"/>
    <w:rsid w:val="00870BB7"/>
    <w:rsid w:val="0088140C"/>
    <w:rsid w:val="008873E4"/>
    <w:rsid w:val="009072F3"/>
    <w:rsid w:val="00993EC8"/>
    <w:rsid w:val="009E73BB"/>
    <w:rsid w:val="00AA545F"/>
    <w:rsid w:val="00AB4A6E"/>
    <w:rsid w:val="00AB4BB0"/>
    <w:rsid w:val="00C865D8"/>
    <w:rsid w:val="00CA0790"/>
    <w:rsid w:val="00CE579D"/>
    <w:rsid w:val="00D219F4"/>
    <w:rsid w:val="00D277CD"/>
    <w:rsid w:val="00D541DE"/>
    <w:rsid w:val="00D6372C"/>
    <w:rsid w:val="00D71125"/>
    <w:rsid w:val="00D74D64"/>
    <w:rsid w:val="00E67A1C"/>
    <w:rsid w:val="00E816FA"/>
    <w:rsid w:val="00EA68E8"/>
    <w:rsid w:val="00F425F9"/>
    <w:rsid w:val="00F61C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7E7AE54E"/>
  <w14:defaultImageDpi w14:val="300"/>
  <w15:docId w15:val="{D028D4B2-FD4C-4943-9337-F2B4DF0A7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09FB"/>
    <w:pPr>
      <w:ind w:left="720"/>
      <w:contextualSpacing/>
    </w:pPr>
  </w:style>
  <w:style w:type="table" w:styleId="TableGrid">
    <w:name w:val="Table Grid"/>
    <w:basedOn w:val="TableNormal"/>
    <w:uiPriority w:val="59"/>
    <w:rsid w:val="004A4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545427"/>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5454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5427"/>
    <w:rPr>
      <w:rFonts w:ascii="Lucida Grande" w:hAnsi="Lucida Grande" w:cs="Lucida Grande"/>
      <w:sz w:val="18"/>
      <w:szCs w:val="18"/>
      <w:lang w:eastAsia="en-US"/>
    </w:rPr>
  </w:style>
  <w:style w:type="paragraph" w:styleId="Header">
    <w:name w:val="header"/>
    <w:basedOn w:val="Normal"/>
    <w:link w:val="HeaderChar"/>
    <w:uiPriority w:val="99"/>
    <w:unhideWhenUsed/>
    <w:rsid w:val="009072F3"/>
    <w:pPr>
      <w:tabs>
        <w:tab w:val="center" w:pos="4320"/>
        <w:tab w:val="right" w:pos="8640"/>
      </w:tabs>
    </w:pPr>
  </w:style>
  <w:style w:type="character" w:customStyle="1" w:styleId="HeaderChar">
    <w:name w:val="Header Char"/>
    <w:basedOn w:val="DefaultParagraphFont"/>
    <w:link w:val="Header"/>
    <w:uiPriority w:val="99"/>
    <w:rsid w:val="009072F3"/>
    <w:rPr>
      <w:sz w:val="24"/>
      <w:szCs w:val="24"/>
      <w:lang w:eastAsia="en-US"/>
    </w:rPr>
  </w:style>
  <w:style w:type="paragraph" w:styleId="Footer">
    <w:name w:val="footer"/>
    <w:basedOn w:val="Normal"/>
    <w:link w:val="FooterChar"/>
    <w:uiPriority w:val="99"/>
    <w:unhideWhenUsed/>
    <w:rsid w:val="009072F3"/>
    <w:pPr>
      <w:tabs>
        <w:tab w:val="center" w:pos="4320"/>
        <w:tab w:val="right" w:pos="8640"/>
      </w:tabs>
    </w:pPr>
  </w:style>
  <w:style w:type="character" w:customStyle="1" w:styleId="FooterChar">
    <w:name w:val="Footer Char"/>
    <w:basedOn w:val="DefaultParagraphFont"/>
    <w:link w:val="Footer"/>
    <w:uiPriority w:val="99"/>
    <w:rsid w:val="009072F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6856651">
      <w:bodyDiv w:val="1"/>
      <w:marLeft w:val="0"/>
      <w:marRight w:val="0"/>
      <w:marTop w:val="0"/>
      <w:marBottom w:val="0"/>
      <w:divBdr>
        <w:top w:val="none" w:sz="0" w:space="0" w:color="auto"/>
        <w:left w:val="none" w:sz="0" w:space="0" w:color="auto"/>
        <w:bottom w:val="none" w:sz="0" w:space="0" w:color="auto"/>
        <w:right w:val="none" w:sz="0" w:space="0" w:color="auto"/>
      </w:divBdr>
    </w:div>
    <w:div w:id="11720693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isposal" ma:contentTypeID="0x0101003F73C9530E9D0C4590626973E01F86C00100BA6E5A76C0E0374C8A44208A2ECDFD6A" ma:contentTypeVersion="29" ma:contentTypeDescription="This is the official Content Type in SharePoint. This designates the function (Disposal, Storage, etc.) that a content item being uploaded to the repository belongs to." ma:contentTypeScope="" ma:versionID="246d70878d54f157dd2d7c4a79545fa3">
  <xsd:schema xmlns:xsd="http://www.w3.org/2001/XMLSchema" xmlns:xs="http://www.w3.org/2001/XMLSchema" xmlns:p="http://schemas.microsoft.com/office/2006/metadata/properties" xmlns:ns2="4d35072b-2293-41e5-b72d-717675e9dea2" targetNamespace="http://schemas.microsoft.com/office/2006/metadata/properties" ma:root="true" ma:fieldsID="11d2233fd8670f8ce86abacc64794f6c" ns2:_="">
    <xsd:import namespace="4d35072b-2293-41e5-b72d-717675e9dea2"/>
    <xsd:element name="properties">
      <xsd:complexType>
        <xsd:sequence>
          <xsd:element name="documentManagement">
            <xsd:complexType>
              <xsd:all>
                <xsd:element ref="ns2:Author_x005f_x0020__x005f_x0028_NEFC_x005f_x0020_KM_x005f_x0029_"/>
                <xsd:element ref="ns2:Publication_x005f_x0020_Date"/>
                <xsd:element ref="ns2:Publisher_x005f_x0020__x005f_x0028_NEFC_x005f_x0020_KM_x005f_x0029_" minOccurs="0"/>
                <xsd:element ref="ns2:SAND_x005f_x0020_Number" minOccurs="0"/>
                <xsd:element ref="ns2:l1d3df7e09684d5a87015f7163e936c9" minOccurs="0"/>
                <xsd:element ref="ns2:i43f14c28349405092e42b38c9d0dd0c" minOccurs="0"/>
                <xsd:element ref="ns2:l07ef2ab96e34230a2a965e7224e77f3" minOccurs="0"/>
                <xsd:element ref="ns2:id1c59269c40412ebebd4c49c9c7cebb" minOccurs="0"/>
                <xsd:element ref="ns2:pe76219b3a9649a5a947a5a62a5ca157" minOccurs="0"/>
                <xsd:element ref="ns2:lbb69d7657954d6e8286f970a3331f7d" minOccurs="0"/>
                <xsd:element ref="ns2:n52be3895ec4416e85730295044ca3be" minOccurs="0"/>
                <xsd:element ref="ns2:o33d2c11eb8149dd843dd4a4b9d31adc" minOccurs="0"/>
                <xsd:element ref="ns2:c7b0a16c3764456e918619c68611bfee" minOccurs="0"/>
                <xsd:element ref="ns2:o29ce2be6c874d558d14a8efb2cf2f73" minOccurs="0"/>
                <xsd:element ref="ns2:g9948d445c2f44eb8b39f5143260bf35"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5072b-2293-41e5-b72d-717675e9dea2" elementFormDefault="qualified">
    <xsd:import namespace="http://schemas.microsoft.com/office/2006/documentManagement/types"/>
    <xsd:import namespace="http://schemas.microsoft.com/office/infopath/2007/PartnerControls"/>
    <xsd:element name="Author_x005f_x0020__x005f_x0028_NEFC_x005f_x0020_KM_x005f_x0029_" ma:index="4" ma:displayName="Author(s)" ma:description="The individual who wrote or contributed to the knowledge asset." ma:internalName="Author_x0020__x0028_NEFC_x0020_KM_x0029_" ma:readOnly="false">
      <xsd:simpleType>
        <xsd:restriction base="dms:Text">
          <xsd:maxLength value="255"/>
        </xsd:restriction>
      </xsd:simpleType>
    </xsd:element>
    <xsd:element name="Publication_x005f_x0020_Date" ma:index="14" ma:displayName="Publication Date" ma:description="Date the document was published." ma:format="DateOnly" ma:internalName="Publication_x0020_Date" ma:readOnly="false">
      <xsd:simpleType>
        <xsd:restriction base="dms:DateTime"/>
      </xsd:simpleType>
    </xsd:element>
    <xsd:element name="Publisher_x005f_x0020__x005f_x0028_NEFC_x005f_x0020_KM_x005f_x0029_" ma:index="15" nillable="true" ma:displayName="Publisher(s)" ma:internalName="Publisher_x0020__x0028_NEFC_x0020_KM_x0029_" ma:readOnly="false">
      <xsd:simpleType>
        <xsd:restriction base="dms:Text">
          <xsd:maxLength value="255"/>
        </xsd:restriction>
      </xsd:simpleType>
    </xsd:element>
    <xsd:element name="SAND_x005f_x0020_Number" ma:index="16" nillable="true" ma:displayName="Document ID" ma:internalName="SAND_x0020_Number" ma:readOnly="false">
      <xsd:simpleType>
        <xsd:restriction base="dms:Text">
          <xsd:maxLength value="255"/>
        </xsd:restriction>
      </xsd:simpleType>
    </xsd:element>
    <xsd:element name="l1d3df7e09684d5a87015f7163e936c9" ma:index="17" nillable="true" ma:taxonomy="true" ma:internalName="l1d3df7e09684d5a87015f7163e936c9" ma:taxonomyFieldName="Technical_x0020_Field" ma:displayName="Technical Field" ma:readOnly="false" ma:default="" ma:fieldId="{51d3df7e-0968-4d5a-8701-5f7163e936c9}" ma:taxonomyMulti="true" ma:sspId="ae9a0c85-7947-4de8-8007-231928f82877" ma:termSetId="f2ceb65c-d33a-47e0-8ab0-a37d3aef5a5e" ma:anchorId="00000000-0000-0000-0000-000000000000" ma:open="false" ma:isKeyword="false">
      <xsd:complexType>
        <xsd:sequence>
          <xsd:element ref="pc:Terms" minOccurs="0" maxOccurs="1"/>
        </xsd:sequence>
      </xsd:complexType>
    </xsd:element>
    <xsd:element name="i43f14c28349405092e42b38c9d0dd0c" ma:index="18" nillable="true" ma:taxonomy="true" ma:internalName="i43f14c28349405092e42b38c9d0dd0c" ma:taxonomyFieldName="Funding_x0020_Source" ma:displayName="Funding Source" ma:readOnly="false" ma:default="" ma:fieldId="{243f14c2-8349-4050-92e4-2b38c9d0dd0c}" ma:taxonomyMulti="true" ma:sspId="ae9a0c85-7947-4de8-8007-231928f82877" ma:termSetId="8ed2d485-a6e6-4c29-9527-abff1f4ff8ee" ma:anchorId="00000000-0000-0000-0000-000000000000" ma:open="false" ma:isKeyword="false">
      <xsd:complexType>
        <xsd:sequence>
          <xsd:element ref="pc:Terms" minOccurs="0" maxOccurs="1"/>
        </xsd:sequence>
      </xsd:complexType>
    </xsd:element>
    <xsd:element name="l07ef2ab96e34230a2a965e7224e77f3" ma:index="20" nillable="true" ma:taxonomy="true" ma:internalName="l07ef2ab96e34230a2a965e7224e77f3" ma:taxonomyFieldName="Material" ma:displayName="Material" ma:readOnly="false" ma:default="" ma:fieldId="{507ef2ab-96e3-4230-a2a9-65e7224e77f3}" ma:taxonomyMulti="true" ma:sspId="ae9a0c85-7947-4de8-8007-231928f82877" ma:termSetId="1b49d6d6-6314-458d-a263-98208f102a41" ma:anchorId="00000000-0000-0000-0000-000000000000" ma:open="false" ma:isKeyword="false">
      <xsd:complexType>
        <xsd:sequence>
          <xsd:element ref="pc:Terms" minOccurs="0" maxOccurs="1"/>
        </xsd:sequence>
      </xsd:complexType>
    </xsd:element>
    <xsd:element name="id1c59269c40412ebebd4c49c9c7cebb" ma:index="21" nillable="true" ma:taxonomy="true" ma:internalName="id1c59269c40412ebebd4c49c9c7cebb" ma:taxonomyFieldName="Site_x0020_Type" ma:displayName="Site Type" ma:readOnly="false" ma:default="" ma:fieldId="{2d1c5926-9c40-412e-bebd-4c49c9c7cebb}" ma:sspId="ae9a0c85-7947-4de8-8007-231928f82877" ma:termSetId="3df734da-d326-4339-a17a-14fdb2c2d10e" ma:anchorId="00000000-0000-0000-0000-000000000000" ma:open="false" ma:isKeyword="false">
      <xsd:complexType>
        <xsd:sequence>
          <xsd:element ref="pc:Terms" minOccurs="0" maxOccurs="1"/>
        </xsd:sequence>
      </xsd:complexType>
    </xsd:element>
    <xsd:element name="pe76219b3a9649a5a947a5a62a5ca157" ma:index="22" nillable="true" ma:taxonomy="true" ma:internalName="pe76219b3a9649a5a947a5a62a5ca157" ma:taxonomyFieldName="SSCs" ma:displayName="Structures, Systems &amp; Components" ma:readOnly="false" ma:default="" ma:fieldId="{9e76219b-3a96-49a5-a947-a5a62a5ca157}" ma:taxonomyMulti="true" ma:sspId="ae9a0c85-7947-4de8-8007-231928f82877" ma:termSetId="6bf65cf5-b376-46ad-bfca-d01c92f9e8db" ma:anchorId="00000000-0000-0000-0000-000000000000" ma:open="false" ma:isKeyword="false">
      <xsd:complexType>
        <xsd:sequence>
          <xsd:element ref="pc:Terms" minOccurs="0" maxOccurs="1"/>
        </xsd:sequence>
      </xsd:complexType>
    </xsd:element>
    <xsd:element name="lbb69d7657954d6e8286f970a3331f7d" ma:index="23" nillable="true" ma:taxonomy="true" ma:internalName="lbb69d7657954d6e8286f970a3331f7d" ma:taxonomyFieldName="Waste_x0020_Form" ma:displayName="Waste Form" ma:readOnly="false" ma:default="" ma:fieldId="{5bb69d76-5795-4d6e-8286-f970a3331f7d}" ma:taxonomyMulti="true" ma:sspId="ae9a0c85-7947-4de8-8007-231928f82877" ma:termSetId="4ad74786-bc5d-4252-99a7-a208fd76096f" ma:anchorId="00000000-0000-0000-0000-000000000000" ma:open="false" ma:isKeyword="false">
      <xsd:complexType>
        <xsd:sequence>
          <xsd:element ref="pc:Terms" minOccurs="0" maxOccurs="1"/>
        </xsd:sequence>
      </xsd:complexType>
    </xsd:element>
    <xsd:element name="n52be3895ec4416e85730295044ca3be" ma:index="25" ma:taxonomy="true" ma:internalName="n52be3895ec4416e85730295044ca3be" ma:taxonomyFieldName="Access_x0020_Limitation" ma:displayName="Access Limitation" ma:readOnly="false" ma:default="" ma:fieldId="{752be389-5ec4-416e-8573-0295044ca3be}" ma:sspId="ae9a0c85-7947-4de8-8007-231928f82877" ma:termSetId="8b1c94c8-b7ec-4208-be61-e28c8e44b3c2" ma:anchorId="00000000-0000-0000-0000-000000000000" ma:open="false" ma:isKeyword="false">
      <xsd:complexType>
        <xsd:sequence>
          <xsd:element ref="pc:Terms" minOccurs="0" maxOccurs="1"/>
        </xsd:sequence>
      </xsd:complexType>
    </xsd:element>
    <xsd:element name="o33d2c11eb8149dd843dd4a4b9d31adc" ma:index="26" nillable="true" ma:taxonomy="true" ma:internalName="o33d2c11eb8149dd843dd4a4b9d31adc" ma:taxonomyFieldName="Subject_x0020_Matter" ma:displayName="Primary Subject Matter" ma:readOnly="false" ma:default="" ma:fieldId="{833d2c11-eb81-49dd-843d-d4a4b9d31adc}" ma:sspId="ae9a0c85-7947-4de8-8007-231928f82877" ma:termSetId="bea6f638-2a69-4113-984f-b99e0166f2a7" ma:anchorId="00000000-0000-0000-0000-000000000000" ma:open="false" ma:isKeyword="false">
      <xsd:complexType>
        <xsd:sequence>
          <xsd:element ref="pc:Terms" minOccurs="0" maxOccurs="1"/>
        </xsd:sequence>
      </xsd:complexType>
    </xsd:element>
    <xsd:element name="c7b0a16c3764456e918619c68611bfee" ma:index="29" nillable="true" ma:taxonomy="true" ma:internalName="c7b0a16c3764456e918619c68611bfee" ma:taxonomyFieldName="Secondary_x0020_Subject" ma:displayName="Subject Matter" ma:readOnly="false" ma:default="" ma:fieldId="{c7b0a16c-3764-456e-9186-19c68611bfee}" ma:taxonomyMulti="true" ma:sspId="ae9a0c85-7947-4de8-8007-231928f82877" ma:termSetId="1ed8914d-4771-4f15-9c1a-faf4589d6e9b" ma:anchorId="00000000-0000-0000-0000-000000000000" ma:open="false" ma:isKeyword="false">
      <xsd:complexType>
        <xsd:sequence>
          <xsd:element ref="pc:Terms" minOccurs="0" maxOccurs="1"/>
        </xsd:sequence>
      </xsd:complexType>
    </xsd:element>
    <xsd:element name="o29ce2be6c874d558d14a8efb2cf2f73" ma:index="30" ma:taxonomy="true" ma:internalName="o29ce2be6c874d558d14a8efb2cf2f73" ma:taxonomyFieldName="Content_x0020_Type" ma:displayName="Category of Content" ma:readOnly="false" ma:default="" ma:fieldId="{829ce2be-6c87-4d55-8d14-a8efb2cf2f73}" ma:sspId="ae9a0c85-7947-4de8-8007-231928f82877" ma:termSetId="6bda5d78-9495-4195-b03f-6f1a7143b48b" ma:anchorId="00000000-0000-0000-0000-000000000000" ma:open="false" ma:isKeyword="false">
      <xsd:complexType>
        <xsd:sequence>
          <xsd:element ref="pc:Terms" minOccurs="0" maxOccurs="1"/>
        </xsd:sequence>
      </xsd:complexType>
    </xsd:element>
    <xsd:element name="g9948d445c2f44eb8b39f5143260bf35" ma:index="31" ma:taxonomy="true" ma:internalName="g9948d445c2f44eb8b39f5143260bf35" ma:taxonomyFieldName="Associated_x0020_Activity" ma:displayName="Function" ma:readOnly="false" ma:fieldId="{09948d44-5c2f-44eb-8b39-f5143260bf35}" ma:taxonomyMulti="true" ma:sspId="ae9a0c85-7947-4de8-8007-231928f82877" ma:termSetId="f40fdb36-912d-4004-83dd-6fffcf0f0cc7" ma:anchorId="00000000-0000-0000-0000-000000000000" ma:open="false" ma:isKeyword="false">
      <xsd:complexType>
        <xsd:sequence>
          <xsd:element ref="pc:Terms" minOccurs="0" maxOccurs="1"/>
        </xsd:sequence>
      </xsd:complexType>
    </xsd:element>
    <xsd:element name="TaxCatchAll" ma:index="34" nillable="true" ma:displayName="Taxonomy Catch All Column" ma:hidden="true" ma:list="{891bf1ca-86aa-4665-b8dc-28487b5b705f}" ma:internalName="TaxCatchAll" ma:showField="CatchAllData" ma:web="4d35072b-2293-41e5-b72d-717675e9dea2">
      <xsd:complexType>
        <xsd:complexContent>
          <xsd:extension base="dms:MultiChoiceLookup">
            <xsd:sequence>
              <xsd:element name="Value" type="dms:Lookup" maxOccurs="unbounded" minOccurs="0" nillable="true"/>
            </xsd:sequence>
          </xsd:extension>
        </xsd:complexContent>
      </xsd:complexType>
    </xsd:element>
    <xsd:element name="TaxCatchAllLabel" ma:index="35" nillable="true" ma:displayName="Taxonomy Catch All Column1" ma:hidden="true" ma:list="{891bf1ca-86aa-4665-b8dc-28487b5b705f}" ma:internalName="TaxCatchAllLabel" ma:readOnly="true" ma:showField="CatchAllDataLabel" ma:web="4d35072b-2293-41e5-b72d-717675e9de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7b0a16c3764456e918619c68611bfee xmlns="4d35072b-2293-41e5-b72d-717675e9dea2">
      <Terms xmlns="http://schemas.microsoft.com/office/infopath/2007/PartnerControls">
        <TermInfo xmlns="http://schemas.microsoft.com/office/infopath/2007/PartnerControls">
          <TermName xmlns="http://schemas.microsoft.com/office/infopath/2007/PartnerControls">Repository and Disposal Requirements</TermName>
          <TermId xmlns="http://schemas.microsoft.com/office/infopath/2007/PartnerControls">886e8288-bc0b-4637-b942-17967fb23cf6</TermId>
        </TermInfo>
      </Terms>
    </c7b0a16c3764456e918619c68611bfee>
    <Author_x005f_x0020__x005f_x0028_NEFC_x005f_x0020_KM_x005f_x0029_ xmlns="4d35072b-2293-41e5-b72d-717675e9dea2">Michael Simpson</Author_x005f_x0020__x005f_x0028_NEFC_x005f_x0020_KM_x005f_x0029_>
    <TaxCatchAll xmlns="4d35072b-2293-41e5-b72d-717675e9dea2">
      <Value>372</Value>
      <Value>116</Value>
      <Value>47</Value>
      <Value>368</Value>
      <Value>4</Value>
      <Value>21</Value>
      <Value>3</Value>
      <Value>104</Value>
    </TaxCatchAll>
    <id1c59269c40412ebebd4c49c9c7cebb xmlns="4d35072b-2293-41e5-b72d-717675e9dea2">
      <Terms xmlns="http://schemas.microsoft.com/office/infopath/2007/PartnerControls"/>
    </id1c59269c40412ebebd4c49c9c7cebb>
    <o29ce2be6c874d558d14a8efb2cf2f73 xmlns="4d35072b-2293-41e5-b72d-717675e9dea2">
      <Terms xmlns="http://schemas.microsoft.com/office/infopath/2007/PartnerControls">
        <TermInfo xmlns="http://schemas.microsoft.com/office/infopath/2007/PartnerControls">
          <TermName xmlns="http://schemas.microsoft.com/office/infopath/2007/PartnerControls">DOE Milestone Reports</TermName>
          <TermId xmlns="http://schemas.microsoft.com/office/infopath/2007/PartnerControls">fa6a444e-4ad0-4e87-ae60-80445fc58047</TermId>
        </TermInfo>
      </Terms>
    </o29ce2be6c874d558d14a8efb2cf2f73>
    <g9948d445c2f44eb8b39f5143260bf35 xmlns="4d35072b-2293-41e5-b72d-717675e9dea2">
      <Terms xmlns="http://schemas.microsoft.com/office/infopath/2007/PartnerControls">
        <TermInfo xmlns="http://schemas.microsoft.com/office/infopath/2007/PartnerControls">
          <TermName xmlns="http://schemas.microsoft.com/office/infopath/2007/PartnerControls">Data Collection</TermName>
          <TermId xmlns="http://schemas.microsoft.com/office/infopath/2007/PartnerControls">a719d32e-421c-4b91-a3f4-78ff46e048a8</TermId>
        </TermInfo>
        <TermInfo xmlns="http://schemas.microsoft.com/office/infopath/2007/PartnerControls">
          <TermName xmlns="http://schemas.microsoft.com/office/infopath/2007/PartnerControls">Status/Progress Reporting</TermName>
          <TermId xmlns="http://schemas.microsoft.com/office/infopath/2007/PartnerControls">56d08c45-0b54-4e03-8464-b8e28d729d76</TermId>
        </TermInfo>
        <TermInfo xmlns="http://schemas.microsoft.com/office/infopath/2007/PartnerControls">
          <TermName xmlns="http://schemas.microsoft.com/office/infopath/2007/PartnerControls">Technical Analysis</TermName>
          <TermId xmlns="http://schemas.microsoft.com/office/infopath/2007/PartnerControls">409c8ab8-5487-4a08-814c-afe0ed4bb9a9</TermId>
        </TermInfo>
      </Terms>
    </g9948d445c2f44eb8b39f5143260bf35>
    <SAND_x005f_x0020_Number xmlns="4d35072b-2293-41e5-b72d-717675e9dea2">None</SAND_x005f_x0020_Number>
    <lbb69d7657954d6e8286f970a3331f7d xmlns="4d35072b-2293-41e5-b72d-717675e9dea2">
      <Terms xmlns="http://schemas.microsoft.com/office/infopath/2007/PartnerControls"/>
    </lbb69d7657954d6e8286f970a3331f7d>
    <o33d2c11eb8149dd843dd4a4b9d31adc xmlns="4d35072b-2293-41e5-b72d-717675e9dea2">
      <Terms xmlns="http://schemas.microsoft.com/office/infopath/2007/PartnerControls"/>
    </o33d2c11eb8149dd843dd4a4b9d31adc>
    <i43f14c28349405092e42b38c9d0dd0c xmlns="4d35072b-2293-41e5-b72d-717675e9dea2">
      <Terms xmlns="http://schemas.microsoft.com/office/infopath/2007/PartnerControls">
        <TermInfo xmlns="http://schemas.microsoft.com/office/infopath/2007/PartnerControls">
          <TermName xmlns="http://schemas.microsoft.com/office/infopath/2007/PartnerControls">Department of Energy</TermName>
          <TermId xmlns="http://schemas.microsoft.com/office/infopath/2007/PartnerControls">0e5bb493-fb61-403c-9099-902cb2cb90d4</TermId>
        </TermInfo>
      </Terms>
    </i43f14c28349405092e42b38c9d0dd0c>
    <l1d3df7e09684d5a87015f7163e936c9 xmlns="4d35072b-2293-41e5-b72d-717675e9dea2">
      <Terms xmlns="http://schemas.microsoft.com/office/infopath/2007/PartnerControls"/>
    </l1d3df7e09684d5a87015f7163e936c9>
    <pe76219b3a9649a5a947a5a62a5ca157 xmlns="4d35072b-2293-41e5-b72d-717675e9dea2">
      <Terms xmlns="http://schemas.microsoft.com/office/infopath/2007/PartnerControls">
        <TermInfo xmlns="http://schemas.microsoft.com/office/infopath/2007/PartnerControls">
          <TermName xmlns="http://schemas.microsoft.com/office/infopath/2007/PartnerControls">Dual Purpose Canister</TermName>
          <TermId xmlns="http://schemas.microsoft.com/office/infopath/2007/PartnerControls">0d8e2dc0-5b15-4d3e-b175-a3458e4d01b5</TermId>
        </TermInfo>
      </Terms>
    </pe76219b3a9649a5a947a5a62a5ca157>
    <l07ef2ab96e34230a2a965e7224e77f3 xmlns="4d35072b-2293-41e5-b72d-717675e9dea2">
      <Terms xmlns="http://schemas.microsoft.com/office/infopath/2007/PartnerControls"/>
    </l07ef2ab96e34230a2a965e7224e77f3>
    <n52be3895ec4416e85730295044ca3be xmlns="4d35072b-2293-41e5-b72d-717675e9dea2">
      <Terms xmlns="http://schemas.microsoft.com/office/infopath/2007/PartnerControls">
        <TermInfo xmlns="http://schemas.microsoft.com/office/infopath/2007/PartnerControls">
          <TermName xmlns="http://schemas.microsoft.com/office/infopath/2007/PartnerControls">Unclassified Unlimited Release (UUR)</TermName>
          <TermId xmlns="http://schemas.microsoft.com/office/infopath/2007/PartnerControls">e9dbb40d-e0ec-4331-a47c-3d3bfff2dbf3</TermId>
        </TermInfo>
      </Terms>
    </n52be3895ec4416e85730295044ca3be>
    <Publisher_x005f_x0020__x005f_x0028_NEFC_x005f_x0020_KM_x005f_x0029_ xmlns="4d35072b-2293-41e5-b72d-717675e9dea2">University of Utah, Department of Metallurgical Engineering </Publisher_x005f_x0020__x005f_x0028_NEFC_x005f_x0020_KM_x005f_x0029_>
    <Publication_x005f_x0020_Date xmlns="4d35072b-2293-41e5-b72d-717675e9dea2">2013-10-01T06:00:00+00:00</Publication_x005f_x0020_Date>
  </documentManagement>
</p:properties>
</file>

<file path=customXml/itemProps1.xml><?xml version="1.0" encoding="utf-8"?>
<ds:datastoreItem xmlns:ds="http://schemas.openxmlformats.org/officeDocument/2006/customXml" ds:itemID="{9DB0C804-B34C-46D7-A4DD-D46AC1B52D53}"/>
</file>

<file path=customXml/itemProps2.xml><?xml version="1.0" encoding="utf-8"?>
<ds:datastoreItem xmlns:ds="http://schemas.openxmlformats.org/officeDocument/2006/customXml" ds:itemID="{41844A60-989C-42F2-B8FA-76845B8EDCA0}"/>
</file>

<file path=customXml/itemProps3.xml><?xml version="1.0" encoding="utf-8"?>
<ds:datastoreItem xmlns:ds="http://schemas.openxmlformats.org/officeDocument/2006/customXml" ds:itemID="{B90A0A87-7A08-46E3-AB06-68B079C901A0}"/>
</file>

<file path=docProps/app.xml><?xml version="1.0" encoding="utf-8"?>
<Properties xmlns="http://schemas.openxmlformats.org/officeDocument/2006/extended-properties" xmlns:vt="http://schemas.openxmlformats.org/officeDocument/2006/docPropsVTypes">
  <Template>Normal</Template>
  <TotalTime>0</TotalTime>
  <Pages>7</Pages>
  <Words>1679</Words>
  <Characters>9576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 on Assessment of Direct Disposal of Electrorefiner Salt, Version 2</dc:title>
  <dc:subject/>
  <dc:creator>Michael Simpson</dc:creator>
  <cp:keywords/>
  <dc:description/>
  <cp:lastModifiedBy>Matt Brainard</cp:lastModifiedBy>
  <cp:revision>2</cp:revision>
  <dcterms:created xsi:type="dcterms:W3CDTF">2019-06-17T13:57:00Z</dcterms:created>
  <dcterms:modified xsi:type="dcterms:W3CDTF">2019-06-17T13:57:00Z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0x0101003F73C9530E9D0C4590626973E01F86C00100BA6E5A76C0E0374C8A44208A2ECDFD6A</vt:lpwstr>
  </property>
  <property fmtid="{D5CDD505-2E9C-101B-9397-08002B2CF9AE}" pid="3" name="Order">
    <vt:r8>87800</vt:r8>
  </property>
  <property fmtid="{D5CDD505-2E9C-101B-9397-08002B2CF9AE}" pid="4" name="Associated_x0020_Activity">
    <vt:lpwstr/>
  </property>
  <property fmtid="{D5CDD505-2E9C-101B-9397-08002B2CF9AE}" pid="5" name="Secondary_x0020_Subject">
    <vt:lpwstr/>
  </property>
  <property fmtid="{D5CDD505-2E9C-101B-9397-08002B2CF9AE}" pid="6" name="Material">
    <vt:lpwstr/>
  </property>
  <property fmtid="{D5CDD505-2E9C-101B-9397-08002B2CF9AE}" pid="7" name="Content_x0020_Type">
    <vt:lpwstr/>
  </property>
  <property fmtid="{D5CDD505-2E9C-101B-9397-08002B2CF9AE}" pid="8" name="SharedWithUsers">
    <vt:lpwstr/>
  </property>
  <property fmtid="{D5CDD505-2E9C-101B-9397-08002B2CF9AE}" pid="9" name="Subject_x0020_Matter">
    <vt:lpwstr/>
  </property>
  <property fmtid="{D5CDD505-2E9C-101B-9397-08002B2CF9AE}" pid="10" name="Waste_x0020_Form">
    <vt:lpwstr/>
  </property>
  <property fmtid="{D5CDD505-2E9C-101B-9397-08002B2CF9AE}" pid="11" name="Funding_x0020_Source">
    <vt:lpwstr/>
  </property>
  <property fmtid="{D5CDD505-2E9C-101B-9397-08002B2CF9AE}" pid="12" name="Access Limitation">
    <vt:lpwstr>4;#Unclassified Unlimited Release (UUR)|e9dbb40d-e0ec-4331-a47c-3d3bfff2dbf3</vt:lpwstr>
  </property>
  <property fmtid="{D5CDD505-2E9C-101B-9397-08002B2CF9AE}" pid="13" name="Technical_x0020_Field">
    <vt:lpwstr/>
  </property>
  <property fmtid="{D5CDD505-2E9C-101B-9397-08002B2CF9AE}" pid="14" name="SSCs">
    <vt:lpwstr>368;#Dual Purpose Canister|0d8e2dc0-5b15-4d3e-b175-a3458e4d01b5</vt:lpwstr>
  </property>
  <property fmtid="{D5CDD505-2E9C-101B-9397-08002B2CF9AE}" pid="15" name="Site_x0020_Type">
    <vt:lpwstr/>
  </property>
  <property fmtid="{D5CDD505-2E9C-101B-9397-08002B2CF9AE}" pid="16" name="Secondary Subject">
    <vt:lpwstr>104;#Repository and Disposal Requirements|886e8288-bc0b-4637-b942-17967fb23cf6</vt:lpwstr>
  </property>
  <property fmtid="{D5CDD505-2E9C-101B-9397-08002B2CF9AE}" pid="17" name="Funding Source">
    <vt:lpwstr>3;#Department of Energy|0e5bb493-fb61-403c-9099-902cb2cb90d4</vt:lpwstr>
  </property>
  <property fmtid="{D5CDD505-2E9C-101B-9397-08002B2CF9AE}" pid="19" name="Associated Activity">
    <vt:lpwstr>372;#Data Collection|a719d32e-421c-4b91-a3f4-78ff46e048a8;#116;#Status/Progress Reporting|56d08c45-0b54-4e03-8464-b8e28d729d76;#47;#Technical Analysis|409c8ab8-5487-4a08-814c-afe0ed4bb9a9</vt:lpwstr>
  </property>
  <property fmtid="{D5CDD505-2E9C-101B-9397-08002B2CF9AE}" pid="20" name="Content Type">
    <vt:lpwstr>21;#DOE Milestone Reports|fa6a444e-4ad0-4e87-ae60-80445fc58047</vt:lpwstr>
  </property>
  <property fmtid="{D5CDD505-2E9C-101B-9397-08002B2CF9AE}" pid="21" name="Waste Form">
    <vt:lpwstr/>
  </property>
  <property fmtid="{D5CDD505-2E9C-101B-9397-08002B2CF9AE}" pid="22" name="Subject Matter">
    <vt:lpwstr/>
  </property>
  <property fmtid="{D5CDD505-2E9C-101B-9397-08002B2CF9AE}" pid="23" name="Technical Field">
    <vt:lpwstr/>
  </property>
  <property fmtid="{D5CDD505-2E9C-101B-9397-08002B2CF9AE}" pid="24" name="Site Type">
    <vt:lpwstr/>
  </property>
</Properties>
</file>